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B98" w:rsidRPr="00024B98" w:rsidRDefault="00024B98" w:rsidP="00024B98">
      <w:pPr>
        <w:jc w:val="center"/>
        <w:rPr>
          <w:b/>
          <w:sz w:val="24"/>
        </w:rPr>
      </w:pPr>
      <w:r w:rsidRPr="00024B98">
        <w:rPr>
          <w:rFonts w:hint="eastAsia"/>
          <w:b/>
          <w:sz w:val="24"/>
        </w:rPr>
        <w:t>关于印发《</w:t>
      </w:r>
      <w:r w:rsidRPr="00024B98">
        <w:rPr>
          <w:b/>
          <w:sz w:val="24"/>
        </w:rPr>
        <w:t>&lt;中国注册会计师审计准则第1601号——审计特殊目的财务报表的特殊考虑&gt;应用指南》等三项应用指南的通知</w:t>
      </w:r>
    </w:p>
    <w:p w:rsidR="00024B98" w:rsidRDefault="00024B98" w:rsidP="00024B98">
      <w:pPr>
        <w:jc w:val="center"/>
      </w:pPr>
      <w:r>
        <w:t>2021-12-21 09:36</w:t>
      </w:r>
    </w:p>
    <w:p w:rsidR="00024B98" w:rsidRDefault="00024B98" w:rsidP="00024B98"/>
    <w:p w:rsidR="00024B98" w:rsidRDefault="00024B98" w:rsidP="00024B98">
      <w:r>
        <w:rPr>
          <w:rFonts w:hint="eastAsia"/>
        </w:rPr>
        <w:t>各省、自治区、直辖市注册会计师协会：</w:t>
      </w:r>
    </w:p>
    <w:p w:rsidR="00024B98" w:rsidRDefault="00024B98" w:rsidP="00024B98"/>
    <w:p w:rsidR="00024B98" w:rsidRDefault="00024B98" w:rsidP="00024B98">
      <w:pPr>
        <w:ind w:firstLineChars="200" w:firstLine="420"/>
      </w:pPr>
      <w:r>
        <w:t>2021年12月9日，财政部印发了《中国注册会计师审计准则第1601号——审计特殊目的财务报表的特殊考虑》等三项审计准则（财会〔2021〕31号）。为了贯彻落实《国务院办公厅关于进一步规范财务审计秩序 促进注册会计师行业健康发展的意见》（国办发〔2021〕30号）中“持续提升审计质量”和“完善审计准则体系”的要求，指导会计师事务所更好地理解和执行上述审计准则，推进其贯彻实</w:t>
      </w:r>
      <w:bookmarkStart w:id="0" w:name="_GoBack"/>
      <w:bookmarkEnd w:id="0"/>
      <w:r>
        <w:t>施到位，切实提高审计质量，我会修订了《&lt;中国注册会计师审计准则第1601号——审计特殊目的财务报表的特殊考虑&gt;应用指南》、《&lt;中国注册会计</w:t>
      </w:r>
      <w:r>
        <w:rPr>
          <w:rFonts w:hint="eastAsia"/>
        </w:rPr>
        <w:t>师审计准则第</w:t>
      </w:r>
      <w:r>
        <w:t>1603号——审计单一财务报表和财务报表特定要素的特殊考虑&gt;应用指南》、《&lt;中国注册会计师审计准则第1604号——对简要财务报表出具报告的业务&gt;应用指南》等三项应用指南，现予发布，于2022年1月1日起施行。</w:t>
      </w:r>
    </w:p>
    <w:p w:rsidR="00024B98" w:rsidRDefault="00024B98" w:rsidP="00024B98"/>
    <w:p w:rsidR="00024B98" w:rsidRDefault="00024B98" w:rsidP="00024B98">
      <w:pPr>
        <w:ind w:firstLineChars="200" w:firstLine="420"/>
      </w:pPr>
      <w:r>
        <w:rPr>
          <w:rFonts w:hint="eastAsia"/>
        </w:rPr>
        <w:t>应用指南是对审计准则重要条款的进一步解释、说明和举例，旨在为注册会计师更好地理解和运用审计准则提供指引。注册会计师应当掌握审计准则及应用指南的全部内容，以理解每项审计准则的目标并恰当遵守其要求。</w:t>
      </w:r>
    </w:p>
    <w:p w:rsidR="00024B98" w:rsidRDefault="00024B98" w:rsidP="00024B98"/>
    <w:p w:rsidR="00024B98" w:rsidRDefault="00024B98" w:rsidP="00024B98">
      <w:pPr>
        <w:ind w:firstLineChars="200" w:firstLine="420"/>
      </w:pPr>
      <w:r>
        <w:rPr>
          <w:rFonts w:hint="eastAsia"/>
        </w:rPr>
        <w:t>本批应用指南生效实施后，我会于</w:t>
      </w:r>
      <w:r>
        <w:t>2010年11月1日发布的《关于印发&lt;《中国注册会计师审计准则第1101号——注册会计师的总体目标和审计工作的基本要求》应用指南&gt;等38项应用指南的通知》（会协〔2010〕94号）中,相应的三项应用指南同时废止。</w:t>
      </w:r>
    </w:p>
    <w:p w:rsidR="00024B98" w:rsidRDefault="00024B98" w:rsidP="00024B98"/>
    <w:p w:rsidR="00024B98" w:rsidRDefault="00024B98" w:rsidP="00024B98">
      <w:pPr>
        <w:ind w:firstLineChars="200" w:firstLine="420"/>
      </w:pPr>
      <w:r>
        <w:rPr>
          <w:rFonts w:hint="eastAsia"/>
        </w:rPr>
        <w:t>执行中有何问题，请及时反馈我会。</w:t>
      </w:r>
    </w:p>
    <w:p w:rsidR="00024B98" w:rsidRDefault="00024B98" w:rsidP="00024B98"/>
    <w:p w:rsidR="00024B98" w:rsidRDefault="00024B98" w:rsidP="00024B98">
      <w:r>
        <w:t xml:space="preserve"> </w:t>
      </w:r>
    </w:p>
    <w:p w:rsidR="00024B98" w:rsidRDefault="00024B98" w:rsidP="00024B98"/>
    <w:p w:rsidR="00024B98" w:rsidRDefault="00024B98" w:rsidP="00024B98">
      <w:pPr>
        <w:rPr>
          <w:rFonts w:hint="eastAsia"/>
        </w:rPr>
      </w:pPr>
      <w:r>
        <w:rPr>
          <w:rFonts w:hint="eastAsia"/>
        </w:rPr>
        <w:t>附件：</w:t>
      </w:r>
    </w:p>
    <w:p w:rsidR="00024B98" w:rsidRDefault="00024B98" w:rsidP="00024B98">
      <w:r>
        <w:t>1. 《中国注册会计师审计准则第1601号——审计特殊目的财务报表的特殊考虑》应用指南</w:t>
      </w:r>
    </w:p>
    <w:p w:rsidR="00024B98" w:rsidRDefault="00024B98" w:rsidP="00024B98"/>
    <w:p w:rsidR="00024B98" w:rsidRDefault="00024B98" w:rsidP="00024B98">
      <w:r>
        <w:t>2. 《中国注册会计师审计准则第1603号——审计单一财务报表和财务报表特定要素的特殊考虑》应用指南</w:t>
      </w:r>
    </w:p>
    <w:p w:rsidR="00024B98" w:rsidRDefault="00024B98" w:rsidP="00024B98"/>
    <w:p w:rsidR="00024B98" w:rsidRDefault="00024B98" w:rsidP="00024B98">
      <w:r>
        <w:t>3. 《中国注册会计师审计准则第1604号——对简要财务报表出具报告的业务》应用指南</w:t>
      </w:r>
    </w:p>
    <w:p w:rsidR="00024B98" w:rsidRDefault="00024B98" w:rsidP="00024B98"/>
    <w:p w:rsidR="00024B98" w:rsidRDefault="00024B98" w:rsidP="00024B98">
      <w:pPr>
        <w:rPr>
          <w:rFonts w:hint="eastAsia"/>
        </w:rPr>
      </w:pPr>
      <w:r>
        <w:t xml:space="preserve"> </w:t>
      </w:r>
    </w:p>
    <w:p w:rsidR="00024B98" w:rsidRDefault="00024B98" w:rsidP="00024B98">
      <w:pPr>
        <w:jc w:val="right"/>
        <w:rPr>
          <w:rFonts w:hint="eastAsia"/>
        </w:rPr>
      </w:pPr>
      <w:r>
        <w:rPr>
          <w:rFonts w:hint="eastAsia"/>
        </w:rPr>
        <w:t>中国注册会计师协会</w:t>
      </w:r>
    </w:p>
    <w:p w:rsidR="00024B98" w:rsidRDefault="00024B98" w:rsidP="00024B98">
      <w:pPr>
        <w:jc w:val="right"/>
      </w:pPr>
      <w:r>
        <w:t>2021年12月17日</w:t>
      </w:r>
    </w:p>
    <w:p w:rsidR="00024B98" w:rsidRDefault="00024B98" w:rsidP="00024B98"/>
    <w:p w:rsidR="005F78C2" w:rsidRDefault="00024B98" w:rsidP="00024B98">
      <w:r>
        <w:t xml:space="preserve">  </w:t>
      </w:r>
    </w:p>
    <w:p w:rsidR="00024B98" w:rsidRDefault="00024B98">
      <w:pPr>
        <w:rPr>
          <w:rFonts w:hint="eastAsia"/>
        </w:rPr>
      </w:pPr>
    </w:p>
    <w:sectPr w:rsidR="00024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5C"/>
    <w:rsid w:val="00024B98"/>
    <w:rsid w:val="005F78C2"/>
    <w:rsid w:val="00E2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8F905"/>
  <w15:chartTrackingRefBased/>
  <w15:docId w15:val="{66BCE610-81F7-4DF7-B8BF-ECF54850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ZX829</dc:creator>
  <cp:keywords/>
  <dc:description/>
  <cp:lastModifiedBy>ZX829</cp:lastModifiedBy>
  <cp:revision>2</cp:revision>
  <dcterms:created xsi:type="dcterms:W3CDTF">2022-05-21T02:04:00Z</dcterms:created>
  <dcterms:modified xsi:type="dcterms:W3CDTF">2022-05-21T02:05:00Z</dcterms:modified>
</cp:coreProperties>
</file>