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EB3C30">
      <w:pPr>
        <w:ind w:firstLineChars="0" w:firstLine="0"/>
        <w:jc w:val="center"/>
        <w:rPr>
          <w:rFonts w:cs="方正小标宋简体"/>
          <w:b/>
          <w:sz w:val="52"/>
          <w:szCs w:val="52"/>
        </w:rPr>
      </w:pPr>
      <w:r>
        <w:rPr>
          <w:rFonts w:cs="方正小标宋简体" w:hint="eastAsia"/>
          <w:b/>
          <w:sz w:val="52"/>
          <w:szCs w:val="52"/>
        </w:rPr>
        <w:t>事前绩效评估报告</w:t>
      </w:r>
    </w:p>
    <w:p w:rsidR="000B7DC2" w:rsidRDefault="000B7DC2">
      <w:pPr>
        <w:ind w:firstLine="640"/>
        <w:rPr>
          <w:rFonts w:ascii="仿宋_GB2312" w:eastAsia="仿宋_GB2312" w:hAnsi="Calibri"/>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0B7DC2">
      <w:pPr>
        <w:ind w:firstLine="640"/>
        <w:rPr>
          <w:rFonts w:ascii="仿宋_GB2312" w:eastAsia="仿宋_GB2312"/>
          <w:sz w:val="32"/>
          <w:szCs w:val="32"/>
        </w:rPr>
      </w:pPr>
    </w:p>
    <w:p w:rsidR="000B7DC2" w:rsidRDefault="00EB3C30">
      <w:pPr>
        <w:ind w:firstLine="640"/>
        <w:rPr>
          <w:rFonts w:ascii="仿宋_GB2312" w:eastAsia="仿宋_GB2312"/>
          <w:sz w:val="32"/>
          <w:szCs w:val="32"/>
        </w:rPr>
      </w:pPr>
      <w:r>
        <w:rPr>
          <w:rFonts w:ascii="仿宋_GB2312" w:eastAsia="仿宋_GB2312" w:hint="eastAsia"/>
          <w:sz w:val="32"/>
          <w:szCs w:val="32"/>
        </w:rPr>
        <w:t>项目名称：社保基金管理风险防控检查项目</w:t>
      </w:r>
    </w:p>
    <w:p w:rsidR="000B7DC2" w:rsidRDefault="00EB3C30">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0B7DC2" w:rsidRDefault="00EB3C30">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0B7DC2" w:rsidRDefault="00EB3C30">
      <w:pPr>
        <w:ind w:firstLine="640"/>
        <w:rPr>
          <w:rFonts w:ascii="仿宋_GB2312" w:eastAsia="仿宋_GB2312"/>
          <w:sz w:val="32"/>
          <w:szCs w:val="32"/>
        </w:rPr>
      </w:pPr>
      <w:r>
        <w:rPr>
          <w:rFonts w:ascii="仿宋_GB2312" w:eastAsia="仿宋_GB2312" w:hint="eastAsia"/>
          <w:sz w:val="32"/>
          <w:szCs w:val="32"/>
        </w:rPr>
        <w:t>评估日期：</w:t>
      </w: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p>
    <w:p w:rsidR="000B7DC2" w:rsidRDefault="000B7DC2">
      <w:pPr>
        <w:ind w:firstLine="640"/>
        <w:rPr>
          <w:rFonts w:ascii="仿宋_GB2312" w:eastAsia="仿宋_GB2312"/>
          <w:sz w:val="32"/>
          <w:szCs w:val="32"/>
        </w:rPr>
      </w:pPr>
    </w:p>
    <w:p w:rsidR="000B7DC2" w:rsidRDefault="000B7DC2">
      <w:pPr>
        <w:pStyle w:val="10"/>
        <w:tabs>
          <w:tab w:val="right" w:leader="dot" w:pos="8306"/>
        </w:tabs>
        <w:ind w:firstLine="540"/>
        <w:sectPr w:rsidR="000B7DC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0B7DC2" w:rsidRDefault="000B7DC2">
      <w:pPr>
        <w:ind w:firstLine="540"/>
      </w:pPr>
    </w:p>
    <w:p w:rsidR="000B7DC2" w:rsidRDefault="00EB3C30">
      <w:pPr>
        <w:pStyle w:val="10"/>
        <w:tabs>
          <w:tab w:val="right" w:leader="dot" w:pos="8306"/>
        </w:tabs>
        <w:ind w:firstLineChars="0" w:firstLine="0"/>
        <w:jc w:val="center"/>
        <w:rPr>
          <w:b/>
          <w:bCs/>
          <w:sz w:val="36"/>
          <w:szCs w:val="36"/>
        </w:rPr>
      </w:pPr>
      <w:r>
        <w:rPr>
          <w:rFonts w:hint="eastAsia"/>
          <w:b/>
          <w:bCs/>
          <w:sz w:val="36"/>
          <w:szCs w:val="36"/>
        </w:rPr>
        <w:t>目</w:t>
      </w:r>
      <w:r>
        <w:rPr>
          <w:rFonts w:hint="eastAsia"/>
          <w:b/>
          <w:bCs/>
          <w:sz w:val="36"/>
          <w:szCs w:val="36"/>
        </w:rPr>
        <w:t xml:space="preserve">  </w:t>
      </w:r>
      <w:bookmarkStart w:id="0" w:name="_GoBack"/>
      <w:bookmarkEnd w:id="0"/>
      <w:r>
        <w:rPr>
          <w:rFonts w:hint="eastAsia"/>
          <w:b/>
          <w:bCs/>
          <w:sz w:val="36"/>
          <w:szCs w:val="36"/>
        </w:rPr>
        <w:t>录</w:t>
      </w:r>
    </w:p>
    <w:p w:rsidR="000B7DC2" w:rsidRDefault="000B7DC2" w:rsidP="00F03C5F">
      <w:pPr>
        <w:ind w:firstLine="540"/>
      </w:pPr>
    </w:p>
    <w:p w:rsidR="000B7DC2" w:rsidRDefault="00EB3C30">
      <w:pPr>
        <w:pStyle w:val="10"/>
        <w:tabs>
          <w:tab w:val="right" w:leader="dot" w:pos="8306"/>
        </w:tabs>
        <w:ind w:firstLineChars="0" w:firstLine="0"/>
        <w:rPr>
          <w:b/>
          <w:bCs/>
          <w:noProof/>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18995" w:history="1">
        <w:r>
          <w:rPr>
            <w:rFonts w:hint="eastAsia"/>
            <w:b/>
            <w:bCs/>
            <w:noProof/>
          </w:rPr>
          <w:t>一、评估对象</w:t>
        </w:r>
        <w:r>
          <w:rPr>
            <w:b/>
            <w:bCs/>
            <w:noProof/>
          </w:rPr>
          <w:tab/>
        </w:r>
        <w:r>
          <w:rPr>
            <w:b/>
            <w:bCs/>
            <w:noProof/>
          </w:rPr>
          <w:fldChar w:fldCharType="begin"/>
        </w:r>
        <w:r>
          <w:rPr>
            <w:b/>
            <w:bCs/>
            <w:noProof/>
          </w:rPr>
          <w:instrText xml:space="preserve"> PAGEREF _Toc18995 </w:instrText>
        </w:r>
        <w:r>
          <w:rPr>
            <w:b/>
            <w:bCs/>
            <w:noProof/>
          </w:rPr>
          <w:fldChar w:fldCharType="separate"/>
        </w:r>
        <w:r w:rsidR="0071645F">
          <w:rPr>
            <w:b/>
            <w:bCs/>
            <w:noProof/>
          </w:rPr>
          <w:t>2</w:t>
        </w:r>
        <w:r>
          <w:rPr>
            <w:b/>
            <w:bCs/>
            <w:noProof/>
          </w:rPr>
          <w:fldChar w:fldCharType="end"/>
        </w:r>
      </w:hyperlink>
    </w:p>
    <w:p w:rsidR="000B7DC2" w:rsidRDefault="00EB3C30">
      <w:pPr>
        <w:pStyle w:val="20"/>
        <w:tabs>
          <w:tab w:val="right" w:leader="dot" w:pos="8306"/>
        </w:tabs>
        <w:ind w:leftChars="0" w:left="0" w:firstLine="540"/>
        <w:rPr>
          <w:noProof/>
        </w:rPr>
      </w:pPr>
      <w:hyperlink w:anchor="_Toc19955" w:history="1">
        <w:r>
          <w:rPr>
            <w:rFonts w:hint="eastAsia"/>
            <w:noProof/>
          </w:rPr>
          <w:t>（一）项目名称</w:t>
        </w:r>
        <w:r>
          <w:rPr>
            <w:noProof/>
          </w:rPr>
          <w:tab/>
        </w:r>
        <w:r>
          <w:rPr>
            <w:noProof/>
          </w:rPr>
          <w:fldChar w:fldCharType="begin"/>
        </w:r>
        <w:r>
          <w:rPr>
            <w:noProof/>
          </w:rPr>
          <w:instrText xml:space="preserve"> PAGEREF _Toc19955 </w:instrText>
        </w:r>
        <w:r>
          <w:rPr>
            <w:noProof/>
          </w:rPr>
          <w:fldChar w:fldCharType="separate"/>
        </w:r>
        <w:r w:rsidR="0071645F">
          <w:rPr>
            <w:noProof/>
          </w:rPr>
          <w:t>2</w:t>
        </w:r>
        <w:r>
          <w:rPr>
            <w:noProof/>
          </w:rPr>
          <w:fldChar w:fldCharType="end"/>
        </w:r>
      </w:hyperlink>
    </w:p>
    <w:p w:rsidR="000B7DC2" w:rsidRDefault="00EB3C30">
      <w:pPr>
        <w:pStyle w:val="20"/>
        <w:tabs>
          <w:tab w:val="right" w:leader="dot" w:pos="8306"/>
        </w:tabs>
        <w:ind w:leftChars="0" w:left="0" w:firstLine="540"/>
        <w:rPr>
          <w:noProof/>
        </w:rPr>
      </w:pPr>
      <w:hyperlink w:anchor="_Toc17701" w:history="1">
        <w:r>
          <w:rPr>
            <w:rFonts w:hint="eastAsia"/>
            <w:noProof/>
          </w:rPr>
          <w:t>（二）项目绩效目标</w:t>
        </w:r>
        <w:r>
          <w:rPr>
            <w:noProof/>
          </w:rPr>
          <w:tab/>
        </w:r>
        <w:r>
          <w:rPr>
            <w:noProof/>
          </w:rPr>
          <w:fldChar w:fldCharType="begin"/>
        </w:r>
        <w:r>
          <w:rPr>
            <w:noProof/>
          </w:rPr>
          <w:instrText xml:space="preserve"> PAGEREF _Toc17701 </w:instrText>
        </w:r>
        <w:r>
          <w:rPr>
            <w:noProof/>
          </w:rPr>
          <w:fldChar w:fldCharType="separate"/>
        </w:r>
        <w:r w:rsidR="0071645F">
          <w:rPr>
            <w:noProof/>
          </w:rPr>
          <w:t>2</w:t>
        </w:r>
        <w:r>
          <w:rPr>
            <w:noProof/>
          </w:rPr>
          <w:fldChar w:fldCharType="end"/>
        </w:r>
      </w:hyperlink>
    </w:p>
    <w:p w:rsidR="000B7DC2" w:rsidRDefault="00EB3C30">
      <w:pPr>
        <w:pStyle w:val="20"/>
        <w:tabs>
          <w:tab w:val="right" w:leader="dot" w:pos="8306"/>
        </w:tabs>
        <w:ind w:leftChars="0" w:left="0" w:firstLine="540"/>
        <w:rPr>
          <w:noProof/>
        </w:rPr>
      </w:pPr>
      <w:hyperlink w:anchor="_Toc27627" w:history="1">
        <w:r>
          <w:rPr>
            <w:rFonts w:hint="eastAsia"/>
            <w:noProof/>
          </w:rPr>
          <w:t>（三）项目资金构成</w:t>
        </w:r>
        <w:r>
          <w:rPr>
            <w:noProof/>
          </w:rPr>
          <w:tab/>
        </w:r>
        <w:r>
          <w:rPr>
            <w:noProof/>
          </w:rPr>
          <w:fldChar w:fldCharType="begin"/>
        </w:r>
        <w:r>
          <w:rPr>
            <w:noProof/>
          </w:rPr>
          <w:instrText xml:space="preserve"> PAGEREF _Toc27627 </w:instrText>
        </w:r>
        <w:r>
          <w:rPr>
            <w:noProof/>
          </w:rPr>
          <w:fldChar w:fldCharType="separate"/>
        </w:r>
        <w:r w:rsidR="0071645F">
          <w:rPr>
            <w:noProof/>
          </w:rPr>
          <w:t>2</w:t>
        </w:r>
        <w:r>
          <w:rPr>
            <w:noProof/>
          </w:rPr>
          <w:fldChar w:fldCharType="end"/>
        </w:r>
      </w:hyperlink>
    </w:p>
    <w:p w:rsidR="000B7DC2" w:rsidRDefault="00EB3C30">
      <w:pPr>
        <w:pStyle w:val="20"/>
        <w:tabs>
          <w:tab w:val="right" w:leader="dot" w:pos="8306"/>
        </w:tabs>
        <w:ind w:leftChars="0" w:left="0" w:firstLine="540"/>
        <w:rPr>
          <w:noProof/>
        </w:rPr>
      </w:pPr>
      <w:hyperlink w:anchor="_Toc22387" w:history="1">
        <w:r>
          <w:rPr>
            <w:rFonts w:hint="eastAsia"/>
            <w:noProof/>
          </w:rPr>
          <w:t>（四）项目概况</w:t>
        </w:r>
        <w:r>
          <w:rPr>
            <w:noProof/>
          </w:rPr>
          <w:tab/>
        </w:r>
        <w:r>
          <w:rPr>
            <w:noProof/>
          </w:rPr>
          <w:fldChar w:fldCharType="begin"/>
        </w:r>
        <w:r>
          <w:rPr>
            <w:noProof/>
          </w:rPr>
          <w:instrText xml:space="preserve"> PAGEREF _Toc22387 </w:instrText>
        </w:r>
        <w:r>
          <w:rPr>
            <w:noProof/>
          </w:rPr>
          <w:fldChar w:fldCharType="separate"/>
        </w:r>
        <w:r w:rsidR="0071645F">
          <w:rPr>
            <w:noProof/>
          </w:rPr>
          <w:t>2</w:t>
        </w:r>
        <w:r>
          <w:rPr>
            <w:noProof/>
          </w:rPr>
          <w:fldChar w:fldCharType="end"/>
        </w:r>
      </w:hyperlink>
    </w:p>
    <w:p w:rsidR="000B7DC2" w:rsidRDefault="00EB3C30">
      <w:pPr>
        <w:pStyle w:val="10"/>
        <w:tabs>
          <w:tab w:val="right" w:leader="dot" w:pos="8306"/>
        </w:tabs>
        <w:ind w:firstLineChars="0" w:firstLine="0"/>
        <w:rPr>
          <w:b/>
          <w:bCs/>
          <w:noProof/>
        </w:rPr>
      </w:pPr>
      <w:hyperlink w:anchor="_Toc9852" w:history="1">
        <w:r>
          <w:rPr>
            <w:rFonts w:hint="eastAsia"/>
            <w:b/>
            <w:bCs/>
            <w:noProof/>
          </w:rPr>
          <w:t>二、事前绩效评估的基本情况</w:t>
        </w:r>
        <w:r>
          <w:rPr>
            <w:b/>
            <w:bCs/>
            <w:noProof/>
          </w:rPr>
          <w:tab/>
        </w:r>
        <w:r>
          <w:rPr>
            <w:b/>
            <w:bCs/>
            <w:noProof/>
          </w:rPr>
          <w:fldChar w:fldCharType="begin"/>
        </w:r>
        <w:r>
          <w:rPr>
            <w:b/>
            <w:bCs/>
            <w:noProof/>
          </w:rPr>
          <w:instrText xml:space="preserve"> PAGEREF _Toc9852 </w:instrText>
        </w:r>
        <w:r>
          <w:rPr>
            <w:b/>
            <w:bCs/>
            <w:noProof/>
          </w:rPr>
          <w:fldChar w:fldCharType="separate"/>
        </w:r>
        <w:r w:rsidR="0071645F">
          <w:rPr>
            <w:b/>
            <w:bCs/>
            <w:noProof/>
          </w:rPr>
          <w:t>3</w:t>
        </w:r>
        <w:r>
          <w:rPr>
            <w:b/>
            <w:bCs/>
            <w:noProof/>
          </w:rPr>
          <w:fldChar w:fldCharType="end"/>
        </w:r>
      </w:hyperlink>
    </w:p>
    <w:p w:rsidR="000B7DC2" w:rsidRDefault="00EB3C30">
      <w:pPr>
        <w:pStyle w:val="20"/>
        <w:tabs>
          <w:tab w:val="right" w:leader="dot" w:pos="8306"/>
        </w:tabs>
        <w:ind w:leftChars="0" w:left="0" w:firstLine="540"/>
        <w:rPr>
          <w:noProof/>
        </w:rPr>
      </w:pPr>
      <w:hyperlink w:anchor="_Toc12528" w:history="1">
        <w:r>
          <w:rPr>
            <w:rFonts w:hint="eastAsia"/>
            <w:noProof/>
          </w:rPr>
          <w:t>（一）评估程序</w:t>
        </w:r>
        <w:r>
          <w:rPr>
            <w:noProof/>
          </w:rPr>
          <w:tab/>
        </w:r>
        <w:r>
          <w:rPr>
            <w:noProof/>
          </w:rPr>
          <w:fldChar w:fldCharType="begin"/>
        </w:r>
        <w:r>
          <w:rPr>
            <w:noProof/>
          </w:rPr>
          <w:instrText xml:space="preserve"> PAGEREF _Toc12528 </w:instrText>
        </w:r>
        <w:r>
          <w:rPr>
            <w:noProof/>
          </w:rPr>
          <w:fldChar w:fldCharType="separate"/>
        </w:r>
        <w:r w:rsidR="0071645F">
          <w:rPr>
            <w:noProof/>
          </w:rPr>
          <w:t>3</w:t>
        </w:r>
        <w:r>
          <w:rPr>
            <w:noProof/>
          </w:rPr>
          <w:fldChar w:fldCharType="end"/>
        </w:r>
      </w:hyperlink>
    </w:p>
    <w:p w:rsidR="000B7DC2" w:rsidRDefault="00EB3C30">
      <w:pPr>
        <w:pStyle w:val="20"/>
        <w:tabs>
          <w:tab w:val="right" w:leader="dot" w:pos="8306"/>
        </w:tabs>
        <w:ind w:leftChars="0" w:left="0" w:firstLine="540"/>
        <w:rPr>
          <w:noProof/>
        </w:rPr>
      </w:pPr>
      <w:hyperlink w:anchor="_Toc26007" w:history="1">
        <w:r>
          <w:rPr>
            <w:rFonts w:hint="eastAsia"/>
            <w:noProof/>
          </w:rPr>
          <w:t>（二）评估思路</w:t>
        </w:r>
        <w:r>
          <w:rPr>
            <w:noProof/>
          </w:rPr>
          <w:tab/>
        </w:r>
        <w:r>
          <w:rPr>
            <w:noProof/>
          </w:rPr>
          <w:fldChar w:fldCharType="begin"/>
        </w:r>
        <w:r>
          <w:rPr>
            <w:noProof/>
          </w:rPr>
          <w:instrText xml:space="preserve"> PAGEREF _Toc26</w:instrText>
        </w:r>
        <w:r>
          <w:rPr>
            <w:noProof/>
          </w:rPr>
          <w:instrText xml:space="preserve">007 </w:instrText>
        </w:r>
        <w:r>
          <w:rPr>
            <w:noProof/>
          </w:rPr>
          <w:fldChar w:fldCharType="separate"/>
        </w:r>
        <w:r w:rsidR="0071645F">
          <w:rPr>
            <w:noProof/>
          </w:rPr>
          <w:t>4</w:t>
        </w:r>
        <w:r>
          <w:rPr>
            <w:noProof/>
          </w:rPr>
          <w:fldChar w:fldCharType="end"/>
        </w:r>
      </w:hyperlink>
    </w:p>
    <w:p w:rsidR="000B7DC2" w:rsidRDefault="00EB3C30">
      <w:pPr>
        <w:pStyle w:val="20"/>
        <w:tabs>
          <w:tab w:val="right" w:leader="dot" w:pos="8306"/>
        </w:tabs>
        <w:ind w:leftChars="0" w:left="0" w:firstLine="540"/>
        <w:rPr>
          <w:noProof/>
        </w:rPr>
      </w:pPr>
      <w:hyperlink w:anchor="_Toc23434" w:history="1">
        <w:r>
          <w:rPr>
            <w:rFonts w:hint="eastAsia"/>
            <w:noProof/>
          </w:rPr>
          <w:t>（三）评估方式、方法</w:t>
        </w:r>
        <w:r>
          <w:rPr>
            <w:noProof/>
          </w:rPr>
          <w:tab/>
        </w:r>
        <w:r>
          <w:rPr>
            <w:noProof/>
          </w:rPr>
          <w:fldChar w:fldCharType="begin"/>
        </w:r>
        <w:r>
          <w:rPr>
            <w:noProof/>
          </w:rPr>
          <w:instrText xml:space="preserve"> PAGEREF _Toc23434 </w:instrText>
        </w:r>
        <w:r>
          <w:rPr>
            <w:noProof/>
          </w:rPr>
          <w:fldChar w:fldCharType="separate"/>
        </w:r>
        <w:r w:rsidR="0071645F">
          <w:rPr>
            <w:noProof/>
          </w:rPr>
          <w:t>4</w:t>
        </w:r>
        <w:r>
          <w:rPr>
            <w:noProof/>
          </w:rPr>
          <w:fldChar w:fldCharType="end"/>
        </w:r>
      </w:hyperlink>
    </w:p>
    <w:p w:rsidR="000B7DC2" w:rsidRDefault="00EB3C30">
      <w:pPr>
        <w:pStyle w:val="10"/>
        <w:tabs>
          <w:tab w:val="right" w:leader="dot" w:pos="8306"/>
        </w:tabs>
        <w:ind w:firstLineChars="0" w:firstLine="0"/>
        <w:rPr>
          <w:b/>
          <w:bCs/>
          <w:noProof/>
        </w:rPr>
      </w:pPr>
      <w:hyperlink w:anchor="_Toc20013" w:history="1">
        <w:r>
          <w:rPr>
            <w:rFonts w:hint="eastAsia"/>
            <w:b/>
            <w:bCs/>
            <w:noProof/>
          </w:rPr>
          <w:t>三、评估内容和结论</w:t>
        </w:r>
        <w:r>
          <w:rPr>
            <w:b/>
            <w:bCs/>
            <w:noProof/>
          </w:rPr>
          <w:tab/>
        </w:r>
        <w:r>
          <w:rPr>
            <w:b/>
            <w:bCs/>
            <w:noProof/>
          </w:rPr>
          <w:fldChar w:fldCharType="begin"/>
        </w:r>
        <w:r>
          <w:rPr>
            <w:b/>
            <w:bCs/>
            <w:noProof/>
          </w:rPr>
          <w:instrText xml:space="preserve"> PAGEREF _Toc20013 </w:instrText>
        </w:r>
        <w:r>
          <w:rPr>
            <w:b/>
            <w:bCs/>
            <w:noProof/>
          </w:rPr>
          <w:fldChar w:fldCharType="separate"/>
        </w:r>
        <w:r w:rsidR="0071645F">
          <w:rPr>
            <w:b/>
            <w:bCs/>
            <w:noProof/>
          </w:rPr>
          <w:t>4</w:t>
        </w:r>
        <w:r>
          <w:rPr>
            <w:b/>
            <w:bCs/>
            <w:noProof/>
          </w:rPr>
          <w:fldChar w:fldCharType="end"/>
        </w:r>
      </w:hyperlink>
    </w:p>
    <w:p w:rsidR="000B7DC2" w:rsidRDefault="00EB3C30">
      <w:pPr>
        <w:pStyle w:val="20"/>
        <w:tabs>
          <w:tab w:val="right" w:leader="dot" w:pos="8306"/>
        </w:tabs>
        <w:ind w:leftChars="0" w:left="0" w:firstLine="540"/>
        <w:rPr>
          <w:noProof/>
        </w:rPr>
      </w:pPr>
      <w:hyperlink w:anchor="_Toc2109" w:history="1">
        <w:r>
          <w:rPr>
            <w:rFonts w:hint="eastAsia"/>
            <w:noProof/>
          </w:rPr>
          <w:t>（一）立项必要性</w:t>
        </w:r>
        <w:r>
          <w:rPr>
            <w:noProof/>
          </w:rPr>
          <w:tab/>
        </w:r>
        <w:r>
          <w:rPr>
            <w:noProof/>
          </w:rPr>
          <w:fldChar w:fldCharType="begin"/>
        </w:r>
        <w:r>
          <w:rPr>
            <w:noProof/>
          </w:rPr>
          <w:instrText xml:space="preserve"> PAGEREF _Toc2109 </w:instrText>
        </w:r>
        <w:r>
          <w:rPr>
            <w:noProof/>
          </w:rPr>
          <w:fldChar w:fldCharType="separate"/>
        </w:r>
        <w:r w:rsidR="0071645F">
          <w:rPr>
            <w:noProof/>
          </w:rPr>
          <w:t>4</w:t>
        </w:r>
        <w:r>
          <w:rPr>
            <w:noProof/>
          </w:rPr>
          <w:fldChar w:fldCharType="end"/>
        </w:r>
      </w:hyperlink>
    </w:p>
    <w:p w:rsidR="000B7DC2" w:rsidRDefault="00EB3C30">
      <w:pPr>
        <w:pStyle w:val="20"/>
        <w:tabs>
          <w:tab w:val="right" w:leader="dot" w:pos="8306"/>
        </w:tabs>
        <w:ind w:leftChars="0" w:left="0" w:firstLine="540"/>
        <w:rPr>
          <w:noProof/>
        </w:rPr>
      </w:pPr>
      <w:hyperlink w:anchor="_Toc13779" w:history="1">
        <w:r>
          <w:rPr>
            <w:rFonts w:hint="eastAsia"/>
            <w:noProof/>
          </w:rPr>
          <w:t>（二）绩效目标合理性</w:t>
        </w:r>
        <w:r>
          <w:rPr>
            <w:noProof/>
          </w:rPr>
          <w:tab/>
        </w:r>
        <w:r>
          <w:rPr>
            <w:noProof/>
          </w:rPr>
          <w:fldChar w:fldCharType="begin"/>
        </w:r>
        <w:r>
          <w:rPr>
            <w:noProof/>
          </w:rPr>
          <w:instrText xml:space="preserve"> PAGEREF _Toc13779 </w:instrText>
        </w:r>
        <w:r>
          <w:rPr>
            <w:noProof/>
          </w:rPr>
          <w:fldChar w:fldCharType="separate"/>
        </w:r>
        <w:r w:rsidR="0071645F">
          <w:rPr>
            <w:noProof/>
          </w:rPr>
          <w:t>5</w:t>
        </w:r>
        <w:r>
          <w:rPr>
            <w:noProof/>
          </w:rPr>
          <w:fldChar w:fldCharType="end"/>
        </w:r>
      </w:hyperlink>
    </w:p>
    <w:p w:rsidR="000B7DC2" w:rsidRDefault="00EB3C30">
      <w:pPr>
        <w:pStyle w:val="20"/>
        <w:tabs>
          <w:tab w:val="right" w:leader="dot" w:pos="8306"/>
        </w:tabs>
        <w:ind w:leftChars="0" w:left="0" w:firstLine="540"/>
        <w:rPr>
          <w:noProof/>
        </w:rPr>
      </w:pPr>
      <w:hyperlink w:anchor="_Toc9390" w:history="1">
        <w:r>
          <w:rPr>
            <w:rFonts w:hint="eastAsia"/>
            <w:noProof/>
          </w:rPr>
          <w:t>（三）投入经济性</w:t>
        </w:r>
        <w:r>
          <w:rPr>
            <w:noProof/>
          </w:rPr>
          <w:tab/>
        </w:r>
        <w:r>
          <w:rPr>
            <w:noProof/>
          </w:rPr>
          <w:fldChar w:fldCharType="begin"/>
        </w:r>
        <w:r>
          <w:rPr>
            <w:noProof/>
          </w:rPr>
          <w:instrText xml:space="preserve"> PAGEREF _Toc9390 </w:instrText>
        </w:r>
        <w:r>
          <w:rPr>
            <w:noProof/>
          </w:rPr>
          <w:fldChar w:fldCharType="separate"/>
        </w:r>
        <w:r w:rsidR="0071645F">
          <w:rPr>
            <w:noProof/>
          </w:rPr>
          <w:t>6</w:t>
        </w:r>
        <w:r>
          <w:rPr>
            <w:noProof/>
          </w:rPr>
          <w:fldChar w:fldCharType="end"/>
        </w:r>
      </w:hyperlink>
    </w:p>
    <w:p w:rsidR="000B7DC2" w:rsidRDefault="00EB3C30">
      <w:pPr>
        <w:pStyle w:val="20"/>
        <w:tabs>
          <w:tab w:val="right" w:leader="dot" w:pos="8306"/>
        </w:tabs>
        <w:ind w:leftChars="0" w:left="0" w:firstLine="540"/>
        <w:rPr>
          <w:noProof/>
        </w:rPr>
      </w:pPr>
      <w:hyperlink w:anchor="_Toc4211" w:history="1">
        <w:r>
          <w:rPr>
            <w:rFonts w:hint="eastAsia"/>
            <w:noProof/>
          </w:rPr>
          <w:t>（四）实施方案可行性</w:t>
        </w:r>
        <w:r>
          <w:rPr>
            <w:noProof/>
          </w:rPr>
          <w:tab/>
        </w:r>
        <w:r>
          <w:rPr>
            <w:noProof/>
          </w:rPr>
          <w:fldChar w:fldCharType="begin"/>
        </w:r>
        <w:r>
          <w:rPr>
            <w:noProof/>
          </w:rPr>
          <w:instrText xml:space="preserve"> PAGEREF _Toc4211 </w:instrText>
        </w:r>
        <w:r>
          <w:rPr>
            <w:noProof/>
          </w:rPr>
          <w:fldChar w:fldCharType="separate"/>
        </w:r>
        <w:r w:rsidR="0071645F">
          <w:rPr>
            <w:noProof/>
          </w:rPr>
          <w:t>6</w:t>
        </w:r>
        <w:r>
          <w:rPr>
            <w:noProof/>
          </w:rPr>
          <w:fldChar w:fldCharType="end"/>
        </w:r>
      </w:hyperlink>
    </w:p>
    <w:p w:rsidR="000B7DC2" w:rsidRDefault="00EB3C30">
      <w:pPr>
        <w:pStyle w:val="20"/>
        <w:tabs>
          <w:tab w:val="right" w:leader="dot" w:pos="8306"/>
        </w:tabs>
        <w:ind w:leftChars="0" w:left="0" w:firstLine="540"/>
        <w:rPr>
          <w:noProof/>
        </w:rPr>
      </w:pPr>
      <w:hyperlink w:anchor="_Toc1683" w:history="1">
        <w:r>
          <w:rPr>
            <w:rFonts w:hint="eastAsia"/>
            <w:noProof/>
          </w:rPr>
          <w:t>（五）筹资合规性</w:t>
        </w:r>
        <w:r>
          <w:rPr>
            <w:noProof/>
          </w:rPr>
          <w:tab/>
        </w:r>
        <w:r>
          <w:rPr>
            <w:noProof/>
          </w:rPr>
          <w:fldChar w:fldCharType="begin"/>
        </w:r>
        <w:r>
          <w:rPr>
            <w:noProof/>
          </w:rPr>
          <w:instrText xml:space="preserve"> PAGEREF _Toc1683 </w:instrText>
        </w:r>
        <w:r>
          <w:rPr>
            <w:noProof/>
          </w:rPr>
          <w:fldChar w:fldCharType="separate"/>
        </w:r>
        <w:r w:rsidR="0071645F">
          <w:rPr>
            <w:noProof/>
          </w:rPr>
          <w:t>7</w:t>
        </w:r>
        <w:r>
          <w:rPr>
            <w:noProof/>
          </w:rPr>
          <w:fldChar w:fldCharType="end"/>
        </w:r>
      </w:hyperlink>
    </w:p>
    <w:p w:rsidR="000B7DC2" w:rsidRDefault="00EB3C30">
      <w:pPr>
        <w:pStyle w:val="20"/>
        <w:tabs>
          <w:tab w:val="right" w:leader="dot" w:pos="8306"/>
        </w:tabs>
        <w:ind w:leftChars="0" w:left="0" w:firstLine="540"/>
        <w:rPr>
          <w:noProof/>
        </w:rPr>
      </w:pPr>
      <w:hyperlink w:anchor="_Toc4248" w:history="1">
        <w:r>
          <w:rPr>
            <w:rFonts w:hint="eastAsia"/>
            <w:noProof/>
          </w:rPr>
          <w:t>（六）总体结论</w:t>
        </w:r>
        <w:r>
          <w:rPr>
            <w:noProof/>
          </w:rPr>
          <w:tab/>
        </w:r>
        <w:r>
          <w:rPr>
            <w:noProof/>
          </w:rPr>
          <w:fldChar w:fldCharType="begin"/>
        </w:r>
        <w:r>
          <w:rPr>
            <w:noProof/>
          </w:rPr>
          <w:instrText xml:space="preserve"> PAGEREF _Toc4248 </w:instrText>
        </w:r>
        <w:r>
          <w:rPr>
            <w:noProof/>
          </w:rPr>
          <w:fldChar w:fldCharType="separate"/>
        </w:r>
        <w:r w:rsidR="0071645F">
          <w:rPr>
            <w:noProof/>
          </w:rPr>
          <w:t>7</w:t>
        </w:r>
        <w:r>
          <w:rPr>
            <w:noProof/>
          </w:rPr>
          <w:fldChar w:fldCharType="end"/>
        </w:r>
      </w:hyperlink>
    </w:p>
    <w:p w:rsidR="000B7DC2" w:rsidRDefault="00EB3C30">
      <w:pPr>
        <w:pStyle w:val="10"/>
        <w:tabs>
          <w:tab w:val="right" w:leader="dot" w:pos="8306"/>
        </w:tabs>
        <w:ind w:firstLineChars="0" w:firstLine="0"/>
        <w:rPr>
          <w:b/>
          <w:bCs/>
          <w:noProof/>
        </w:rPr>
      </w:pPr>
      <w:hyperlink w:anchor="_Toc9035" w:history="1">
        <w:r>
          <w:rPr>
            <w:rFonts w:hint="eastAsia"/>
            <w:b/>
            <w:bCs/>
            <w:noProof/>
          </w:rPr>
          <w:t>四、评估的相关建议</w:t>
        </w:r>
        <w:r>
          <w:rPr>
            <w:b/>
            <w:bCs/>
            <w:noProof/>
          </w:rPr>
          <w:tab/>
        </w:r>
        <w:r>
          <w:rPr>
            <w:b/>
            <w:bCs/>
            <w:noProof/>
          </w:rPr>
          <w:fldChar w:fldCharType="begin"/>
        </w:r>
        <w:r>
          <w:rPr>
            <w:b/>
            <w:bCs/>
            <w:noProof/>
          </w:rPr>
          <w:instrText xml:space="preserve"> PAGEREF _Toc9035 </w:instrText>
        </w:r>
        <w:r>
          <w:rPr>
            <w:b/>
            <w:bCs/>
            <w:noProof/>
          </w:rPr>
          <w:fldChar w:fldCharType="separate"/>
        </w:r>
        <w:r w:rsidR="0071645F">
          <w:rPr>
            <w:b/>
            <w:bCs/>
            <w:noProof/>
          </w:rPr>
          <w:t>7</w:t>
        </w:r>
        <w:r>
          <w:rPr>
            <w:b/>
            <w:bCs/>
            <w:noProof/>
          </w:rPr>
          <w:fldChar w:fldCharType="end"/>
        </w:r>
      </w:hyperlink>
    </w:p>
    <w:p w:rsidR="000B7DC2" w:rsidRDefault="00EB3C30">
      <w:pPr>
        <w:pStyle w:val="10"/>
        <w:tabs>
          <w:tab w:val="right" w:leader="dot" w:pos="8306"/>
        </w:tabs>
        <w:ind w:firstLineChars="0" w:firstLine="0"/>
        <w:rPr>
          <w:b/>
          <w:bCs/>
          <w:noProof/>
        </w:rPr>
      </w:pPr>
      <w:hyperlink w:anchor="_Toc23657" w:history="1">
        <w:r>
          <w:rPr>
            <w:rFonts w:hint="eastAsia"/>
            <w:b/>
            <w:bCs/>
            <w:noProof/>
          </w:rPr>
          <w:t>五、其他需要说明的问题</w:t>
        </w:r>
        <w:r>
          <w:rPr>
            <w:b/>
            <w:bCs/>
            <w:noProof/>
          </w:rPr>
          <w:tab/>
        </w:r>
        <w:r>
          <w:rPr>
            <w:b/>
            <w:bCs/>
            <w:noProof/>
          </w:rPr>
          <w:fldChar w:fldCharType="begin"/>
        </w:r>
        <w:r>
          <w:rPr>
            <w:b/>
            <w:bCs/>
            <w:noProof/>
          </w:rPr>
          <w:instrText xml:space="preserve"> PAGEREF _Toc23657 </w:instrText>
        </w:r>
        <w:r>
          <w:rPr>
            <w:b/>
            <w:bCs/>
            <w:noProof/>
          </w:rPr>
          <w:fldChar w:fldCharType="separate"/>
        </w:r>
        <w:r w:rsidR="0071645F">
          <w:rPr>
            <w:b/>
            <w:bCs/>
            <w:noProof/>
          </w:rPr>
          <w:t>8</w:t>
        </w:r>
        <w:r>
          <w:rPr>
            <w:b/>
            <w:bCs/>
            <w:noProof/>
          </w:rPr>
          <w:fldChar w:fldCharType="end"/>
        </w:r>
      </w:hyperlink>
    </w:p>
    <w:p w:rsidR="000B7DC2" w:rsidRDefault="00EB3C30">
      <w:pPr>
        <w:pStyle w:val="10"/>
        <w:tabs>
          <w:tab w:val="right" w:leader="dot" w:pos="8306"/>
        </w:tabs>
        <w:ind w:firstLineChars="0" w:firstLine="0"/>
        <w:rPr>
          <w:rFonts w:asciiTheme="minorEastAsia" w:eastAsiaTheme="minorEastAsia" w:hAnsiTheme="minorEastAsia" w:cstheme="minorEastAsia" w:hint="eastAsia"/>
          <w:b/>
          <w:bCs/>
          <w:noProof/>
          <w:szCs w:val="27"/>
        </w:rPr>
      </w:pPr>
      <w:hyperlink w:anchor="_Toc28062" w:history="1">
        <w:r>
          <w:rPr>
            <w:rFonts w:hint="eastAsia"/>
            <w:b/>
            <w:bCs/>
            <w:noProof/>
          </w:rPr>
          <w:t>六、附件</w:t>
        </w:r>
        <w:r>
          <w:rPr>
            <w:b/>
            <w:bCs/>
            <w:noProof/>
          </w:rPr>
          <w:tab/>
        </w:r>
        <w:r>
          <w:rPr>
            <w:b/>
            <w:bCs/>
            <w:noProof/>
          </w:rPr>
          <w:fldChar w:fldCharType="begin"/>
        </w:r>
        <w:r>
          <w:rPr>
            <w:b/>
            <w:bCs/>
            <w:noProof/>
          </w:rPr>
          <w:instrText xml:space="preserve"> PAGEREF _Toc28062 </w:instrText>
        </w:r>
        <w:r>
          <w:rPr>
            <w:b/>
            <w:bCs/>
            <w:noProof/>
          </w:rPr>
          <w:fldChar w:fldCharType="separate"/>
        </w:r>
        <w:r w:rsidR="0071645F">
          <w:rPr>
            <w:b/>
            <w:bCs/>
            <w:noProof/>
          </w:rPr>
          <w:t>9</w:t>
        </w:r>
        <w:r>
          <w:rPr>
            <w:b/>
            <w:bCs/>
            <w:noProof/>
          </w:rPr>
          <w:fldChar w:fldCharType="end"/>
        </w:r>
      </w:hyperlink>
    </w:p>
    <w:p w:rsidR="00F03C5F" w:rsidRDefault="00F03C5F" w:rsidP="00F03C5F">
      <w:pPr>
        <w:ind w:firstLine="540"/>
        <w:rPr>
          <w:rFonts w:hint="eastAsia"/>
          <w:noProof/>
        </w:rPr>
      </w:pPr>
    </w:p>
    <w:p w:rsidR="00F03C5F" w:rsidRDefault="00F03C5F" w:rsidP="00F03C5F">
      <w:pPr>
        <w:ind w:firstLine="540"/>
        <w:rPr>
          <w:rFonts w:hint="eastAsia"/>
          <w:noProof/>
        </w:rPr>
      </w:pPr>
    </w:p>
    <w:p w:rsidR="00F03C5F" w:rsidRDefault="00F03C5F" w:rsidP="00F03C5F">
      <w:pPr>
        <w:ind w:firstLine="540"/>
        <w:rPr>
          <w:rFonts w:hint="eastAsia"/>
          <w:noProof/>
        </w:rPr>
      </w:pPr>
    </w:p>
    <w:p w:rsidR="00F03C5F" w:rsidRPr="00F03C5F" w:rsidRDefault="00F03C5F" w:rsidP="00F03C5F">
      <w:pPr>
        <w:ind w:firstLine="540"/>
        <w:rPr>
          <w:noProof/>
        </w:rPr>
      </w:pPr>
    </w:p>
    <w:p w:rsidR="000B7DC2" w:rsidRDefault="00EB3C30" w:rsidP="00F03C5F">
      <w:pPr>
        <w:pStyle w:val="1"/>
        <w:ind w:firstLine="600"/>
      </w:pPr>
      <w:r>
        <w:rPr>
          <w:rFonts w:asciiTheme="minorEastAsia" w:eastAsiaTheme="minorEastAsia" w:hAnsiTheme="minorEastAsia" w:cstheme="minorEastAsia" w:hint="eastAsia"/>
          <w:szCs w:val="27"/>
        </w:rPr>
        <w:lastRenderedPageBreak/>
        <w:fldChar w:fldCharType="end"/>
      </w:r>
      <w:bookmarkStart w:id="1" w:name="_Toc18995"/>
      <w:r>
        <w:rPr>
          <w:rFonts w:hint="eastAsia"/>
        </w:rPr>
        <w:t>一、评估对象</w:t>
      </w:r>
      <w:bookmarkEnd w:id="1"/>
    </w:p>
    <w:p w:rsidR="000B7DC2" w:rsidRDefault="00EB3C30">
      <w:pPr>
        <w:pStyle w:val="2"/>
        <w:ind w:firstLine="562"/>
      </w:pPr>
      <w:bookmarkStart w:id="2" w:name="_Toc19955"/>
      <w:r>
        <w:rPr>
          <w:rFonts w:hint="eastAsia"/>
        </w:rPr>
        <w:t>（一）项目名称</w:t>
      </w:r>
      <w:bookmarkEnd w:id="2"/>
    </w:p>
    <w:p w:rsidR="000B7DC2" w:rsidRDefault="00EB3C30">
      <w:pPr>
        <w:ind w:firstLine="540"/>
      </w:pPr>
      <w:r>
        <w:rPr>
          <w:rFonts w:hint="eastAsia"/>
        </w:rPr>
        <w:t>淄博市人力资源和社会保障局社保基金管理风险防控检查</w:t>
      </w:r>
      <w:r>
        <w:rPr>
          <w:rFonts w:hint="eastAsia"/>
        </w:rPr>
        <w:t>项目。</w:t>
      </w:r>
    </w:p>
    <w:p w:rsidR="000B7DC2" w:rsidRDefault="00EB3C30">
      <w:pPr>
        <w:pStyle w:val="2"/>
        <w:ind w:firstLine="562"/>
      </w:pPr>
      <w:bookmarkStart w:id="3" w:name="_Toc17701"/>
      <w:r>
        <w:rPr>
          <w:rFonts w:hint="eastAsia"/>
        </w:rPr>
        <w:t>（二）项目绩效目标</w:t>
      </w:r>
      <w:bookmarkEnd w:id="3"/>
    </w:p>
    <w:p w:rsidR="000B7DC2" w:rsidRDefault="00EB3C30">
      <w:pPr>
        <w:ind w:firstLine="540"/>
      </w:pPr>
      <w:r>
        <w:rPr>
          <w:rFonts w:hint="eastAsia"/>
        </w:rPr>
        <w:t>1.</w:t>
      </w:r>
      <w:r>
        <w:rPr>
          <w:rFonts w:hint="eastAsia"/>
        </w:rPr>
        <w:t>项目长期目标：深入贯彻实施《社会保险法》《山东省社会保险基金举报奖励办法》规定，做好基金举报奖励工作，充分调动社会力量参与社会保险基金监督的积极性，防范和制止侵害社会保险基金的违法违规行为，维护参保人员的合法权益和社会保险基金安全完整。</w:t>
      </w:r>
    </w:p>
    <w:p w:rsidR="000B7DC2" w:rsidRDefault="00EB3C30">
      <w:pPr>
        <w:ind w:firstLine="540"/>
      </w:pPr>
      <w:r>
        <w:rPr>
          <w:rFonts w:hint="eastAsia"/>
        </w:rPr>
        <w:t>2.</w:t>
      </w:r>
      <w:r>
        <w:rPr>
          <w:rFonts w:hint="eastAsia"/>
        </w:rPr>
        <w:t>项目年度目标：加强全市社会保险基金监管，积极落实基金举报奖励政策，及时发现查处各类基金违规行为，完成</w:t>
      </w:r>
      <w:r>
        <w:rPr>
          <w:rFonts w:hint="eastAsia"/>
        </w:rPr>
        <w:t>2020</w:t>
      </w:r>
      <w:r>
        <w:rPr>
          <w:rFonts w:hint="eastAsia"/>
        </w:rPr>
        <w:t>年工作目标任务。</w:t>
      </w:r>
    </w:p>
    <w:p w:rsidR="000B7DC2" w:rsidRDefault="00EB3C30">
      <w:pPr>
        <w:pStyle w:val="2"/>
        <w:ind w:firstLine="562"/>
      </w:pPr>
      <w:bookmarkStart w:id="4" w:name="_Toc27627"/>
      <w:r>
        <w:rPr>
          <w:rFonts w:hint="eastAsia"/>
        </w:rPr>
        <w:t>（三）项目资金构成</w:t>
      </w:r>
      <w:bookmarkEnd w:id="4"/>
    </w:p>
    <w:p w:rsidR="000B7DC2" w:rsidRDefault="00EB3C30">
      <w:pPr>
        <w:ind w:firstLine="540"/>
      </w:pPr>
      <w:r>
        <w:rPr>
          <w:rFonts w:hint="eastAsia"/>
        </w:rPr>
        <w:t>项目申请预算资金总额</w:t>
      </w:r>
      <w:r>
        <w:rPr>
          <w:rFonts w:hint="eastAsia"/>
        </w:rPr>
        <w:t>10</w:t>
      </w:r>
      <w:r>
        <w:rPr>
          <w:rFonts w:hint="eastAsia"/>
        </w:rPr>
        <w:t>万元，由市级财政资金构成。</w:t>
      </w:r>
    </w:p>
    <w:p w:rsidR="000B7DC2" w:rsidRDefault="00EB3C30">
      <w:pPr>
        <w:pStyle w:val="2"/>
        <w:ind w:firstLine="562"/>
      </w:pPr>
      <w:bookmarkStart w:id="5" w:name="_Toc22387"/>
      <w:r>
        <w:rPr>
          <w:rFonts w:hint="eastAsia"/>
        </w:rPr>
        <w:t>（四）项目概况</w:t>
      </w:r>
      <w:bookmarkEnd w:id="5"/>
    </w:p>
    <w:p w:rsidR="000B7DC2" w:rsidRDefault="00EB3C30">
      <w:pPr>
        <w:ind w:firstLine="540"/>
      </w:pPr>
      <w:r>
        <w:rPr>
          <w:rFonts w:hint="eastAsia"/>
        </w:rPr>
        <w:t>加强社保基金风险防控，是贯彻落实中央防范和化解重大风险总体要求的重大举措，是确保社会保险制度健康可持续发展的重要保障，是落实内控要求、控制风险增量、减少风险存量、遏制社保基金大案要案发生，维护基金安全的重要手段。淄博市人力资源与社会保障局根据人力资源社会保障部《关于加强社会保险基金管理风险防控工作的意见》（</w:t>
      </w:r>
      <w:proofErr w:type="gramStart"/>
      <w:r>
        <w:rPr>
          <w:rFonts w:hint="eastAsia"/>
        </w:rPr>
        <w:t>人社部</w:t>
      </w:r>
      <w:proofErr w:type="gramEnd"/>
      <w:r>
        <w:rPr>
          <w:rFonts w:hint="eastAsia"/>
        </w:rPr>
        <w:t>发</w:t>
      </w:r>
      <w:r>
        <w:rPr>
          <w:rFonts w:hint="eastAsia"/>
        </w:rPr>
        <w:t>〔</w:t>
      </w:r>
      <w:r>
        <w:rPr>
          <w:rFonts w:hint="eastAsia"/>
        </w:rPr>
        <w:t>2018</w:t>
      </w:r>
      <w:r>
        <w:rPr>
          <w:rFonts w:hint="eastAsia"/>
        </w:rPr>
        <w:t>〕</w:t>
      </w:r>
      <w:r>
        <w:rPr>
          <w:rFonts w:hint="eastAsia"/>
        </w:rPr>
        <w:t>43</w:t>
      </w:r>
      <w:r>
        <w:rPr>
          <w:rFonts w:hint="eastAsia"/>
        </w:rPr>
        <w:t>号</w:t>
      </w:r>
      <w:r>
        <w:rPr>
          <w:rFonts w:hint="eastAsia"/>
        </w:rPr>
        <w:t>）文件要求，加大现场检查力度，原则上每年检查同级社保经办机构</w:t>
      </w:r>
      <w:r>
        <w:rPr>
          <w:rFonts w:hint="eastAsia"/>
        </w:rPr>
        <w:t>1</w:t>
      </w:r>
      <w:r>
        <w:rPr>
          <w:rFonts w:hint="eastAsia"/>
        </w:rPr>
        <w:t>次，检查下级社保经办机构抽查不少于</w:t>
      </w:r>
      <w:r>
        <w:rPr>
          <w:rFonts w:hint="eastAsia"/>
        </w:rPr>
        <w:t>20%</w:t>
      </w:r>
      <w:r>
        <w:rPr>
          <w:rFonts w:hint="eastAsia"/>
        </w:rPr>
        <w:t>，必要时延伸检查服务机构。对本市行政区域内养老保险基金、失业保险基金、工伤保</w:t>
      </w:r>
      <w:r>
        <w:rPr>
          <w:rFonts w:hint="eastAsia"/>
        </w:rPr>
        <w:t>险基金和生育保险基金在征缴、支付、管理、投资运营等环节发生的违法违规行为，经举报查证属实，由负责案件查处的社会保险行政部门给予举报人奖励。</w:t>
      </w:r>
    </w:p>
    <w:p w:rsidR="000B7DC2" w:rsidRDefault="00EB3C30">
      <w:pPr>
        <w:pStyle w:val="1"/>
        <w:ind w:firstLine="600"/>
      </w:pPr>
      <w:bookmarkStart w:id="6" w:name="_Toc9852"/>
      <w:r>
        <w:rPr>
          <w:rFonts w:hint="eastAsia"/>
        </w:rPr>
        <w:lastRenderedPageBreak/>
        <w:t>二、事前绩效评估的基本情况</w:t>
      </w:r>
      <w:bookmarkEnd w:id="6"/>
    </w:p>
    <w:p w:rsidR="000B7DC2" w:rsidRDefault="00EB3C30">
      <w:pPr>
        <w:pStyle w:val="2"/>
        <w:ind w:firstLine="562"/>
      </w:pPr>
      <w:bookmarkStart w:id="7" w:name="_Toc12528"/>
      <w:r>
        <w:rPr>
          <w:rFonts w:hint="eastAsia"/>
        </w:rPr>
        <w:t>（一）评估程序</w:t>
      </w:r>
      <w:bookmarkEnd w:id="7"/>
    </w:p>
    <w:p w:rsidR="000B7DC2" w:rsidRDefault="00EB3C30">
      <w:pPr>
        <w:ind w:firstLine="540"/>
      </w:pPr>
      <w:r>
        <w:rPr>
          <w:rFonts w:hint="eastAsia"/>
        </w:rPr>
        <w:t>1.</w:t>
      </w:r>
      <w:r>
        <w:rPr>
          <w:rFonts w:hint="eastAsia"/>
        </w:rPr>
        <w:t>确定评估对象。明确事前评估项目的依据、内容、目的、时间、要求等事项。</w:t>
      </w:r>
    </w:p>
    <w:p w:rsidR="000B7DC2" w:rsidRDefault="00EB3C30">
      <w:pPr>
        <w:ind w:firstLine="540"/>
      </w:pPr>
      <w:r>
        <w:rPr>
          <w:rFonts w:hint="eastAsia"/>
        </w:rPr>
        <w:t>2.</w:t>
      </w:r>
      <w:r>
        <w:rPr>
          <w:rFonts w:hint="eastAsia"/>
        </w:rPr>
        <w:t>拟定工作方案。评估工作组结合事前绩效评估工作要求，拟定《事前绩效评估工作方案》</w:t>
      </w:r>
      <w:r>
        <w:rPr>
          <w:rFonts w:hint="eastAsia"/>
        </w:rPr>
        <w:t>,</w:t>
      </w:r>
      <w:r>
        <w:rPr>
          <w:rFonts w:hint="eastAsia"/>
        </w:rPr>
        <w:t>包括评估对象、内容、方法、专家、时间安排等。</w:t>
      </w:r>
    </w:p>
    <w:p w:rsidR="000B7DC2" w:rsidRDefault="00EB3C30">
      <w:pPr>
        <w:ind w:firstLine="540"/>
      </w:pPr>
      <w:r>
        <w:rPr>
          <w:rFonts w:hint="eastAsia"/>
        </w:rPr>
        <w:t>3.</w:t>
      </w:r>
      <w:r>
        <w:rPr>
          <w:rFonts w:hint="eastAsia"/>
        </w:rPr>
        <w:t>组成评估专家组。评估工作组遴选绩效管理专家、财政财务专家和业务专家，组成评估专家组，并适时开展业务培训。</w:t>
      </w:r>
    </w:p>
    <w:p w:rsidR="000B7DC2" w:rsidRDefault="00EB3C30">
      <w:pPr>
        <w:ind w:firstLine="540"/>
      </w:pPr>
      <w:r>
        <w:rPr>
          <w:rFonts w:hint="eastAsia"/>
        </w:rPr>
        <w:t>4.</w:t>
      </w:r>
      <w:r>
        <w:rPr>
          <w:rFonts w:hint="eastAsia"/>
        </w:rPr>
        <w:t>进点调研。</w:t>
      </w:r>
      <w:r>
        <w:rPr>
          <w:rFonts w:hint="eastAsia"/>
        </w:rPr>
        <w:t>评估工作组进点与被评估单位沟通，进一步熟悉项目内容，向项目单位出示《淄博市市级项目支出事前绩效评估资料准备清单》，指导项目单位填报《事前绩效评估评分指标体系》《项目支出绩效目标申报表》。</w:t>
      </w:r>
    </w:p>
    <w:p w:rsidR="000B7DC2" w:rsidRDefault="00EB3C30">
      <w:pPr>
        <w:ind w:firstLine="540"/>
      </w:pPr>
      <w:r>
        <w:rPr>
          <w:rFonts w:hint="eastAsia"/>
        </w:rPr>
        <w:t>5.</w:t>
      </w:r>
      <w:r>
        <w:rPr>
          <w:rFonts w:hint="eastAsia"/>
        </w:rPr>
        <w:t>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0B7DC2" w:rsidRDefault="00EB3C30">
      <w:pPr>
        <w:ind w:firstLine="540"/>
      </w:pPr>
      <w:r>
        <w:rPr>
          <w:rFonts w:hint="eastAsia"/>
        </w:rPr>
        <w:t>6.</w:t>
      </w:r>
      <w:r>
        <w:rPr>
          <w:rFonts w:hint="eastAsia"/>
        </w:rPr>
        <w:t>组织实施评估。绩效考评组会同专家组共同召开评估会议，</w:t>
      </w:r>
      <w:r>
        <w:rPr>
          <w:rFonts w:hint="eastAsia"/>
        </w:rPr>
        <w:t>了解项目基本情况，听取项目单位情况介绍，进行现场评议。</w:t>
      </w:r>
    </w:p>
    <w:p w:rsidR="000B7DC2" w:rsidRDefault="00EB3C30">
      <w:pPr>
        <w:ind w:firstLine="540"/>
      </w:pPr>
      <w:r>
        <w:rPr>
          <w:rFonts w:hint="eastAsia"/>
        </w:rPr>
        <w:t>（</w:t>
      </w:r>
      <w:r>
        <w:rPr>
          <w:rFonts w:hint="eastAsia"/>
        </w:rPr>
        <w:t>1</w:t>
      </w:r>
      <w:r>
        <w:rPr>
          <w:rFonts w:hint="eastAsia"/>
        </w:rPr>
        <w:t>）采取多种方式，多方获取信息。通过咨询专家、查阅资料、问卷调查、电话采访、集中座谈等方式，全面了解并收集项目信息。</w:t>
      </w:r>
    </w:p>
    <w:p w:rsidR="000B7DC2" w:rsidRDefault="00EB3C30">
      <w:pPr>
        <w:ind w:firstLine="540"/>
      </w:pPr>
      <w:r>
        <w:rPr>
          <w:rFonts w:hint="eastAsia"/>
        </w:rPr>
        <w:t>（</w:t>
      </w:r>
      <w:r>
        <w:rPr>
          <w:rFonts w:hint="eastAsia"/>
        </w:rPr>
        <w:t>2</w:t>
      </w:r>
      <w:r>
        <w:rPr>
          <w:rFonts w:hint="eastAsia"/>
        </w:rPr>
        <w:t>）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0B7DC2" w:rsidRDefault="00EB3C30">
      <w:pPr>
        <w:ind w:firstLine="540"/>
      </w:pPr>
      <w:r>
        <w:rPr>
          <w:rFonts w:hint="eastAsia"/>
        </w:rPr>
        <w:lastRenderedPageBreak/>
        <w:t>（</w:t>
      </w:r>
      <w:r>
        <w:rPr>
          <w:rFonts w:hint="eastAsia"/>
        </w:rPr>
        <w:t>3</w:t>
      </w:r>
      <w:r>
        <w:rPr>
          <w:rFonts w:hint="eastAsia"/>
        </w:rPr>
        <w:t>）确认专家组意见，得出评估结论。评估工作组将专家组初步意见分别报送每一位专家征求意见，评估工作组综合专家意</w:t>
      </w:r>
      <w:r>
        <w:rPr>
          <w:rFonts w:hint="eastAsia"/>
        </w:rPr>
        <w:t>见，修改完善专家组意见，得出最终评估结论。</w:t>
      </w:r>
    </w:p>
    <w:p w:rsidR="000B7DC2" w:rsidRDefault="00EB3C30">
      <w:pPr>
        <w:ind w:firstLine="540"/>
      </w:pPr>
      <w:r>
        <w:rPr>
          <w:rFonts w:hint="eastAsia"/>
        </w:rPr>
        <w:t>7.</w:t>
      </w:r>
      <w:r>
        <w:rPr>
          <w:rFonts w:hint="eastAsia"/>
        </w:rPr>
        <w:t>汇报绩效评估结论。完成最终评估报告，提出评估结论意见。</w:t>
      </w:r>
    </w:p>
    <w:p w:rsidR="000B7DC2" w:rsidRDefault="00EB3C30">
      <w:pPr>
        <w:pStyle w:val="2"/>
        <w:ind w:firstLine="562"/>
      </w:pPr>
      <w:bookmarkStart w:id="8" w:name="_Toc26007"/>
      <w:r>
        <w:rPr>
          <w:rFonts w:hint="eastAsia"/>
        </w:rPr>
        <w:t>（二）评估思路</w:t>
      </w:r>
      <w:bookmarkEnd w:id="8"/>
    </w:p>
    <w:p w:rsidR="000B7DC2" w:rsidRDefault="00EB3C30">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0B7DC2" w:rsidRDefault="00EB3C30">
      <w:pPr>
        <w:pStyle w:val="2"/>
        <w:ind w:firstLine="562"/>
      </w:pPr>
      <w:bookmarkStart w:id="9" w:name="_Toc23434"/>
      <w:r>
        <w:rPr>
          <w:rFonts w:hint="eastAsia"/>
        </w:rPr>
        <w:t>（三）评估方式、方法</w:t>
      </w:r>
      <w:bookmarkEnd w:id="9"/>
    </w:p>
    <w:p w:rsidR="000B7DC2" w:rsidRDefault="00EB3C30">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r>
        <w:rPr>
          <w:rFonts w:hint="eastAsia"/>
        </w:rPr>
        <w:t>。</w:t>
      </w:r>
    </w:p>
    <w:p w:rsidR="000B7DC2" w:rsidRDefault="00EB3C30">
      <w:pPr>
        <w:ind w:firstLine="540"/>
      </w:pPr>
      <w:r>
        <w:t>本次事前绩效评估主要采用成本效益分析、比较分析、因素分析、最低成本分析、历史分析、公众评判等方法进行论证。</w:t>
      </w:r>
    </w:p>
    <w:p w:rsidR="000B7DC2" w:rsidRDefault="00EB3C30">
      <w:pPr>
        <w:pStyle w:val="1"/>
        <w:ind w:firstLine="600"/>
      </w:pPr>
      <w:bookmarkStart w:id="10" w:name="_Toc20013"/>
      <w:r>
        <w:rPr>
          <w:rFonts w:hint="eastAsia"/>
        </w:rPr>
        <w:t>三、评估内容和结论</w:t>
      </w:r>
      <w:bookmarkEnd w:id="10"/>
    </w:p>
    <w:p w:rsidR="000B7DC2" w:rsidRDefault="00EB3C30">
      <w:pPr>
        <w:pStyle w:val="2"/>
        <w:ind w:firstLine="562"/>
      </w:pPr>
      <w:bookmarkStart w:id="11" w:name="_Toc2109"/>
      <w:r>
        <w:rPr>
          <w:rFonts w:hint="eastAsia"/>
        </w:rPr>
        <w:t>（一）立项必要性</w:t>
      </w:r>
      <w:bookmarkEnd w:id="11"/>
    </w:p>
    <w:p w:rsidR="000B7DC2" w:rsidRDefault="00EB3C30">
      <w:pPr>
        <w:ind w:firstLine="540"/>
      </w:pPr>
      <w:r>
        <w:rPr>
          <w:rFonts w:hint="eastAsia"/>
        </w:rPr>
        <w:t>社会保险基金涉及到社会的方方面面，事关社会的和谐稳定，加强社会保险基金风险防控，对维护社会保险基金安全至关重要。依据《中华人民共和国社会保险法》（主席令第</w:t>
      </w:r>
      <w:r>
        <w:rPr>
          <w:rFonts w:hint="eastAsia"/>
        </w:rPr>
        <w:t>35</w:t>
      </w:r>
      <w:r>
        <w:rPr>
          <w:rFonts w:hint="eastAsia"/>
        </w:rPr>
        <w:t>号），社会保险经办机构应当建立健全业务、财务、安全和风险管理制度；社会保险行政部门对社会保险基金的收支、管理和投资运营情况进行监督检查，发现存在问题的，应当提出整改建议。</w:t>
      </w:r>
      <w:r>
        <w:rPr>
          <w:rFonts w:hint="eastAsia"/>
        </w:rPr>
        <w:t>2018</w:t>
      </w:r>
      <w:r>
        <w:rPr>
          <w:rFonts w:hint="eastAsia"/>
        </w:rPr>
        <w:t>年，人力资源社会保障部印发</w:t>
      </w:r>
      <w:r>
        <w:rPr>
          <w:rFonts w:hint="eastAsia"/>
        </w:rPr>
        <w:t>《关于加强社会保险基金管理风险</w:t>
      </w:r>
      <w:r w:rsidR="00F03C5F">
        <w:rPr>
          <w:rFonts w:hint="eastAsia"/>
        </w:rPr>
        <w:t>防控</w:t>
      </w:r>
      <w:r>
        <w:rPr>
          <w:rFonts w:hint="eastAsia"/>
        </w:rPr>
        <w:t>工作的意见》（</w:t>
      </w:r>
      <w:proofErr w:type="gramStart"/>
      <w:r>
        <w:rPr>
          <w:rFonts w:hint="eastAsia"/>
        </w:rPr>
        <w:t>人社部</w:t>
      </w:r>
      <w:proofErr w:type="gramEnd"/>
      <w:r>
        <w:rPr>
          <w:rFonts w:hint="eastAsia"/>
        </w:rPr>
        <w:t>发</w:t>
      </w:r>
      <w:r>
        <w:rPr>
          <w:rFonts w:hint="eastAsia"/>
        </w:rPr>
        <w:t>〔</w:t>
      </w:r>
      <w:r>
        <w:rPr>
          <w:rFonts w:hint="eastAsia"/>
        </w:rPr>
        <w:t>2018</w:t>
      </w:r>
      <w:r>
        <w:rPr>
          <w:rFonts w:hint="eastAsia"/>
        </w:rPr>
        <w:t>〕</w:t>
      </w:r>
      <w:r>
        <w:rPr>
          <w:rFonts w:hint="eastAsia"/>
        </w:rPr>
        <w:t>43</w:t>
      </w:r>
      <w:r>
        <w:rPr>
          <w:rFonts w:hint="eastAsia"/>
        </w:rPr>
        <w:t>号</w:t>
      </w:r>
      <w:r>
        <w:rPr>
          <w:rFonts w:hint="eastAsia"/>
        </w:rPr>
        <w:t>），要求全面贯彻党的十九大和十九届二中、三中全会精神，以习近平新时代中国特色社会主义思想为指导，完善社会保险基金管理制度机制，落</w:t>
      </w:r>
      <w:r>
        <w:rPr>
          <w:rFonts w:hint="eastAsia"/>
        </w:rPr>
        <w:lastRenderedPageBreak/>
        <w:t>实制约机制，健全内控体系；优化经办规程，严格流程控制；夯实会计基础，加强财务管理；严格权限控制，提升技防能力；建立评估制度，完善政策规定；加大监督力度，严查违规行为。</w:t>
      </w:r>
    </w:p>
    <w:p w:rsidR="000B7DC2" w:rsidRDefault="00EB3C30">
      <w:pPr>
        <w:ind w:firstLine="540"/>
      </w:pPr>
      <w:r>
        <w:rPr>
          <w:rFonts w:hint="eastAsia"/>
        </w:rPr>
        <w:t>为进一步加强社会保险基金监管，防范和遏制侵害社会保险基金</w:t>
      </w:r>
      <w:r>
        <w:rPr>
          <w:rFonts w:hint="eastAsia"/>
        </w:rPr>
        <w:t>违法违规行为，维护参保人员的合法权益和社会保险基金安全完整，</w:t>
      </w:r>
      <w:r>
        <w:rPr>
          <w:rFonts w:hint="eastAsia"/>
        </w:rPr>
        <w:t>2017</w:t>
      </w:r>
      <w:r>
        <w:rPr>
          <w:rFonts w:hint="eastAsia"/>
        </w:rPr>
        <w:t>年</w:t>
      </w:r>
      <w:r>
        <w:rPr>
          <w:rFonts w:hint="eastAsia"/>
        </w:rPr>
        <w:t>8</w:t>
      </w:r>
      <w:r w:rsidR="00EE3D92">
        <w:rPr>
          <w:rFonts w:hint="eastAsia"/>
        </w:rPr>
        <w:t>月，</w:t>
      </w:r>
      <w:r>
        <w:rPr>
          <w:rFonts w:hint="eastAsia"/>
        </w:rPr>
        <w:t>省</w:t>
      </w:r>
      <w:proofErr w:type="gramStart"/>
      <w:r w:rsidR="00EE3D92">
        <w:rPr>
          <w:rFonts w:hint="eastAsia"/>
        </w:rPr>
        <w:t>人社</w:t>
      </w:r>
      <w:r>
        <w:rPr>
          <w:rFonts w:hint="eastAsia"/>
        </w:rPr>
        <w:t>厅</w:t>
      </w:r>
      <w:proofErr w:type="gramEnd"/>
      <w:r w:rsidR="00EE3D92">
        <w:rPr>
          <w:rFonts w:hint="eastAsia"/>
        </w:rPr>
        <w:t>、</w:t>
      </w:r>
      <w:r>
        <w:rPr>
          <w:rFonts w:hint="eastAsia"/>
        </w:rPr>
        <w:t>省财政厅联合印发《关于印发山东省社会保险基金监督举报奖励办法的通知》（鲁人社</w:t>
      </w:r>
      <w:proofErr w:type="gramStart"/>
      <w:r>
        <w:rPr>
          <w:rFonts w:hint="eastAsia"/>
        </w:rPr>
        <w:t>规</w:t>
      </w:r>
      <w:proofErr w:type="gramEnd"/>
      <w:r>
        <w:rPr>
          <w:rFonts w:hint="eastAsia"/>
        </w:rPr>
        <w:t>〔</w:t>
      </w:r>
      <w:r>
        <w:rPr>
          <w:rFonts w:hint="eastAsia"/>
        </w:rPr>
        <w:t>2017</w:t>
      </w:r>
      <w:r>
        <w:rPr>
          <w:rFonts w:hint="eastAsia"/>
        </w:rPr>
        <w:t>〕</w:t>
      </w:r>
      <w:r>
        <w:rPr>
          <w:rFonts w:hint="eastAsia"/>
        </w:rPr>
        <w:t>16</w:t>
      </w:r>
      <w:r>
        <w:rPr>
          <w:rFonts w:hint="eastAsia"/>
        </w:rPr>
        <w:t>号）（以下简称《办法》），文件规定</w:t>
      </w:r>
      <w:r>
        <w:t>县级以上社会保险行政部门负责本行政区域内的社会保险基金监督举报奖励工作</w:t>
      </w:r>
      <w:r>
        <w:rPr>
          <w:rFonts w:hint="eastAsia"/>
        </w:rPr>
        <w:t>，</w:t>
      </w:r>
      <w:r w:rsidR="00EE3D92">
        <w:t>社会保险行政部门</w:t>
      </w:r>
      <w:r>
        <w:t>根据情况委托社会保险经办机构或社会中介机构对举报事项进行核查。</w:t>
      </w:r>
      <w:r>
        <w:rPr>
          <w:rFonts w:hint="eastAsia"/>
        </w:rPr>
        <w:t>《办法》所规定奖励资金由同级财政列入年度预算，举报奖励专项资金由社会保险行政部门</w:t>
      </w:r>
      <w:r>
        <w:rPr>
          <w:rFonts w:hint="eastAsia"/>
        </w:rPr>
        <w:t>按照财务制度规定单独列账</w:t>
      </w:r>
      <w:r w:rsidR="00EE3D92">
        <w:rPr>
          <w:rFonts w:hint="eastAsia"/>
        </w:rPr>
        <w:t>、</w:t>
      </w:r>
      <w:r>
        <w:rPr>
          <w:rFonts w:hint="eastAsia"/>
        </w:rPr>
        <w:t>专款专用。</w:t>
      </w:r>
    </w:p>
    <w:p w:rsidR="000B7DC2" w:rsidRDefault="00EB3C30">
      <w:pPr>
        <w:ind w:firstLine="540"/>
      </w:pPr>
      <w:r>
        <w:rPr>
          <w:rFonts w:hint="eastAsia"/>
        </w:rPr>
        <w:t>淄博市人力资源和社会保障局为落实国家、省相关文件要求，</w:t>
      </w:r>
      <w:r>
        <w:rPr>
          <w:rFonts w:hint="eastAsia"/>
        </w:rPr>
        <w:t>计划于</w:t>
      </w:r>
      <w:r>
        <w:rPr>
          <w:rFonts w:hint="eastAsia"/>
        </w:rPr>
        <w:t>2020</w:t>
      </w:r>
      <w:r>
        <w:rPr>
          <w:rFonts w:hint="eastAsia"/>
        </w:rPr>
        <w:t>年度开展“社保基金管理风险防控检查项目”，实施全方位、全流程、全员式的社会保险基金风险管理监督机制，规范缴费基数审核、缴费核定、基金征缴、缴费记录、待遇核定、待遇发放、基金支出、财务管理、稽核等经办管理</w:t>
      </w:r>
      <w:r w:rsidR="00EE3D92">
        <w:rPr>
          <w:rFonts w:hint="eastAsia"/>
        </w:rPr>
        <w:t>工作</w:t>
      </w:r>
      <w:r>
        <w:rPr>
          <w:rFonts w:hint="eastAsia"/>
        </w:rPr>
        <w:t>，落实社保基金管理内控要求，控制风险增量，减少风险存量，遏制社会保险基金大案要案发生，推动社会保险基金管理风险防控，保障</w:t>
      </w:r>
      <w:r w:rsidR="00EE3D92">
        <w:rPr>
          <w:rFonts w:hint="eastAsia"/>
        </w:rPr>
        <w:t>全</w:t>
      </w:r>
      <w:r>
        <w:rPr>
          <w:rFonts w:hint="eastAsia"/>
        </w:rPr>
        <w:t>市社会保险事业健康持续发展。</w:t>
      </w:r>
    </w:p>
    <w:p w:rsidR="000B7DC2" w:rsidRDefault="00EB3C30">
      <w:pPr>
        <w:ind w:firstLine="540"/>
      </w:pPr>
      <w:r>
        <w:rPr>
          <w:rFonts w:hint="eastAsia"/>
        </w:rPr>
        <w:t>综上所述，本项目立项依据充分，项目内容未与其他项目重复，符合国家政策</w:t>
      </w:r>
      <w:r>
        <w:rPr>
          <w:rFonts w:hint="eastAsia"/>
        </w:rPr>
        <w:t>和客观实际</w:t>
      </w:r>
      <w:r>
        <w:rPr>
          <w:rFonts w:hint="eastAsia"/>
        </w:rPr>
        <w:t>，具有显著的社会效益和</w:t>
      </w:r>
      <w:proofErr w:type="gramStart"/>
      <w:r>
        <w:rPr>
          <w:rFonts w:hint="eastAsia"/>
        </w:rPr>
        <w:t>可</w:t>
      </w:r>
      <w:proofErr w:type="gramEnd"/>
      <w:r>
        <w:rPr>
          <w:rFonts w:hint="eastAsia"/>
        </w:rPr>
        <w:t>持续影响</w:t>
      </w:r>
      <w:r>
        <w:rPr>
          <w:rFonts w:hint="eastAsia"/>
        </w:rPr>
        <w:t>。</w:t>
      </w:r>
    </w:p>
    <w:p w:rsidR="000B7DC2" w:rsidRDefault="00EB3C30">
      <w:pPr>
        <w:pStyle w:val="2"/>
        <w:ind w:firstLine="562"/>
      </w:pPr>
      <w:bookmarkStart w:id="12" w:name="_Toc13779"/>
      <w:r>
        <w:rPr>
          <w:rFonts w:hint="eastAsia"/>
        </w:rPr>
        <w:t>（二）绩效目标合理性</w:t>
      </w:r>
      <w:bookmarkEnd w:id="12"/>
    </w:p>
    <w:p w:rsidR="000B7DC2" w:rsidRDefault="00EB3C30">
      <w:pPr>
        <w:ind w:firstLine="540"/>
      </w:pPr>
      <w:r>
        <w:rPr>
          <w:rFonts w:hint="eastAsia"/>
        </w:rPr>
        <w:t>项目绩效目标明确，基本覆盖了预期的产出及效益情况。</w:t>
      </w:r>
      <w:r>
        <w:rPr>
          <w:rFonts w:hint="eastAsia"/>
        </w:rPr>
        <w:t>项目产出方面，围绕检查机构数量设置数量指标，围绕项目是否按时完成设置时效指标，围绕检查整改</w:t>
      </w:r>
      <w:proofErr w:type="gramStart"/>
      <w:r>
        <w:rPr>
          <w:rFonts w:hint="eastAsia"/>
        </w:rPr>
        <w:t>率设置</w:t>
      </w:r>
      <w:proofErr w:type="gramEnd"/>
      <w:r>
        <w:rPr>
          <w:rFonts w:hint="eastAsia"/>
        </w:rPr>
        <w:t>质量指标，数量、质量指标的设置均量化、可衡量；项目效益方面，依据项目实施是否能够强化社保基金监督作用</w:t>
      </w:r>
      <w:r w:rsidR="00EE3D92">
        <w:rPr>
          <w:rFonts w:hint="eastAsia"/>
        </w:rPr>
        <w:t>、</w:t>
      </w:r>
      <w:r>
        <w:rPr>
          <w:rFonts w:hint="eastAsia"/>
        </w:rPr>
        <w:lastRenderedPageBreak/>
        <w:t>化解基金管理风险</w:t>
      </w:r>
      <w:r w:rsidR="00EE3D92">
        <w:rPr>
          <w:rFonts w:hint="eastAsia"/>
        </w:rPr>
        <w:t>、</w:t>
      </w:r>
      <w:r>
        <w:rPr>
          <w:rFonts w:hint="eastAsia"/>
        </w:rPr>
        <w:t>保障基金安全设置社会效益指标；依据项目实施是否能够有效健全完善</w:t>
      </w:r>
      <w:r>
        <w:rPr>
          <w:rFonts w:hint="eastAsia"/>
        </w:rPr>
        <w:t>社保基金管理制度机制设置可持续影响指标</w:t>
      </w:r>
      <w:r w:rsidR="00EE3D92">
        <w:rPr>
          <w:rFonts w:hint="eastAsia"/>
        </w:rPr>
        <w:t>；</w:t>
      </w:r>
      <w:r>
        <w:rPr>
          <w:rFonts w:hint="eastAsia"/>
        </w:rPr>
        <w:t>依据受益对象对于社保基金管理风险防控检查力度是否满意设置满意度指标。</w:t>
      </w:r>
    </w:p>
    <w:p w:rsidR="000B7DC2" w:rsidRDefault="00EB3C30">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0B7DC2" w:rsidRDefault="00EB3C30">
      <w:pPr>
        <w:pStyle w:val="2"/>
        <w:ind w:firstLine="562"/>
      </w:pPr>
      <w:bookmarkStart w:id="13" w:name="_Toc9390"/>
      <w:r>
        <w:rPr>
          <w:rFonts w:hint="eastAsia"/>
        </w:rPr>
        <w:t>（三）投入经济性</w:t>
      </w:r>
      <w:bookmarkEnd w:id="13"/>
    </w:p>
    <w:p w:rsidR="000B7DC2" w:rsidRDefault="00EB3C30">
      <w:pPr>
        <w:ind w:firstLine="540"/>
      </w:pPr>
      <w:r>
        <w:rPr>
          <w:rFonts w:hint="eastAsia"/>
        </w:rPr>
        <w:t>本项目预计投入资金</w:t>
      </w:r>
      <w:r>
        <w:rPr>
          <w:rFonts w:hint="eastAsia"/>
        </w:rPr>
        <w:t>10</w:t>
      </w:r>
      <w:r>
        <w:rPr>
          <w:rFonts w:hint="eastAsia"/>
        </w:rPr>
        <w:t>万元，分别用于以下内容：</w:t>
      </w:r>
    </w:p>
    <w:p w:rsidR="000B7DC2" w:rsidRDefault="00EB3C30">
      <w:pPr>
        <w:ind w:firstLine="540"/>
      </w:pPr>
      <w:r>
        <w:rPr>
          <w:rFonts w:hint="eastAsia"/>
        </w:rPr>
        <w:t>1.</w:t>
      </w:r>
      <w:r>
        <w:rPr>
          <w:rFonts w:hint="eastAsia"/>
        </w:rPr>
        <w:t>检查同级机构：聘用第三方机构进行检查，时间两周，人员数量</w:t>
      </w:r>
      <w:r>
        <w:rPr>
          <w:rFonts w:hint="eastAsia"/>
        </w:rPr>
        <w:t>7-8</w:t>
      </w:r>
      <w:r>
        <w:rPr>
          <w:rFonts w:hint="eastAsia"/>
        </w:rPr>
        <w:t>人，每人每天</w:t>
      </w:r>
      <w:r>
        <w:rPr>
          <w:rFonts w:hint="eastAsia"/>
        </w:rPr>
        <w:t>500</w:t>
      </w:r>
      <w:r>
        <w:rPr>
          <w:rFonts w:hint="eastAsia"/>
        </w:rPr>
        <w:t>元，合计</w:t>
      </w:r>
      <w:r>
        <w:rPr>
          <w:rFonts w:hint="eastAsia"/>
        </w:rPr>
        <w:t>6</w:t>
      </w:r>
      <w:r>
        <w:rPr>
          <w:rFonts w:hint="eastAsia"/>
        </w:rPr>
        <w:t>万元</w:t>
      </w:r>
      <w:r>
        <w:rPr>
          <w:rFonts w:hint="eastAsia"/>
        </w:rPr>
        <w:t>；</w:t>
      </w:r>
    </w:p>
    <w:p w:rsidR="000B7DC2" w:rsidRDefault="00EB3C30">
      <w:pPr>
        <w:ind w:firstLine="540"/>
      </w:pPr>
      <w:r>
        <w:rPr>
          <w:rFonts w:hint="eastAsia"/>
        </w:rPr>
        <w:t>2.</w:t>
      </w:r>
      <w:r>
        <w:rPr>
          <w:rFonts w:hint="eastAsia"/>
        </w:rPr>
        <w:t>检查下级机构：聘用第三方机构进行检查，检查数量至少</w:t>
      </w:r>
      <w:r>
        <w:rPr>
          <w:rFonts w:hint="eastAsia"/>
        </w:rPr>
        <w:t>2</w:t>
      </w:r>
      <w:r>
        <w:rPr>
          <w:rFonts w:hint="eastAsia"/>
        </w:rPr>
        <w:t>人，每个区县时间</w:t>
      </w:r>
      <w:r>
        <w:rPr>
          <w:rFonts w:hint="eastAsia"/>
        </w:rPr>
        <w:t>1</w:t>
      </w:r>
      <w:r>
        <w:rPr>
          <w:rFonts w:hint="eastAsia"/>
        </w:rPr>
        <w:t>周，人员数量</w:t>
      </w:r>
      <w:r>
        <w:rPr>
          <w:rFonts w:hint="eastAsia"/>
        </w:rPr>
        <w:t>6-7</w:t>
      </w:r>
      <w:r>
        <w:rPr>
          <w:rFonts w:hint="eastAsia"/>
        </w:rPr>
        <w:t>人，每人每天</w:t>
      </w:r>
      <w:r>
        <w:rPr>
          <w:rFonts w:hint="eastAsia"/>
        </w:rPr>
        <w:t>500</w:t>
      </w:r>
      <w:r>
        <w:rPr>
          <w:rFonts w:hint="eastAsia"/>
        </w:rPr>
        <w:t>元，合计</w:t>
      </w:r>
      <w:r>
        <w:rPr>
          <w:rFonts w:hint="eastAsia"/>
        </w:rPr>
        <w:t>4</w:t>
      </w:r>
      <w:r>
        <w:rPr>
          <w:rFonts w:hint="eastAsia"/>
        </w:rPr>
        <w:t>万元</w:t>
      </w:r>
      <w:r>
        <w:rPr>
          <w:rFonts w:hint="eastAsia"/>
        </w:rPr>
        <w:t>。</w:t>
      </w:r>
    </w:p>
    <w:p w:rsidR="000B7DC2" w:rsidRDefault="00EB3C30">
      <w:pPr>
        <w:ind w:firstLine="540"/>
      </w:pPr>
      <w:r>
        <w:rPr>
          <w:rFonts w:hint="eastAsia"/>
        </w:rPr>
        <w:t>由于本项目为</w:t>
      </w:r>
      <w:r>
        <w:rPr>
          <w:rFonts w:hint="eastAsia"/>
        </w:rPr>
        <w:t>新增</w:t>
      </w:r>
      <w:r>
        <w:rPr>
          <w:rFonts w:hint="eastAsia"/>
        </w:rPr>
        <w:t>项目，资金测算时根据</w:t>
      </w:r>
      <w:r>
        <w:rPr>
          <w:rFonts w:hint="eastAsia"/>
        </w:rPr>
        <w:t>省、市</w:t>
      </w:r>
      <w:r>
        <w:rPr>
          <w:rFonts w:hint="eastAsia"/>
        </w:rPr>
        <w:t>的相关</w:t>
      </w:r>
      <w:r>
        <w:rPr>
          <w:rFonts w:hint="eastAsia"/>
        </w:rPr>
        <w:t>文件标</w:t>
      </w:r>
      <w:r>
        <w:rPr>
          <w:rFonts w:hint="eastAsia"/>
        </w:rPr>
        <w:t>准</w:t>
      </w:r>
      <w:r>
        <w:rPr>
          <w:rFonts w:hint="eastAsia"/>
        </w:rPr>
        <w:t>，</w:t>
      </w:r>
      <w:r>
        <w:rPr>
          <w:rFonts w:hint="eastAsia"/>
        </w:rPr>
        <w:t>并参考相关行业收费成本数据，</w:t>
      </w:r>
      <w:r>
        <w:rPr>
          <w:rFonts w:hint="eastAsia"/>
        </w:rPr>
        <w:t>依据充分，收费尺度合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0B7DC2" w:rsidRDefault="00EB3C30">
      <w:pPr>
        <w:pStyle w:val="2"/>
        <w:ind w:firstLine="562"/>
      </w:pPr>
      <w:bookmarkStart w:id="14" w:name="_Toc4211"/>
      <w:r>
        <w:rPr>
          <w:rFonts w:hint="eastAsia"/>
        </w:rPr>
        <w:t>（四）实施方案可行性</w:t>
      </w:r>
      <w:bookmarkEnd w:id="14"/>
    </w:p>
    <w:p w:rsidR="000B7DC2" w:rsidRDefault="00EB3C30">
      <w:pPr>
        <w:ind w:firstLine="540"/>
      </w:pPr>
      <w:r>
        <w:rPr>
          <w:rFonts w:hint="eastAsia"/>
        </w:rPr>
        <w:t>本项目严格按照各级政府文件要求和部门职责组织实施，</w:t>
      </w:r>
      <w:r>
        <w:rPr>
          <w:rFonts w:hint="eastAsia"/>
        </w:rPr>
        <w:t>项目实施路线完整、合理，项目组织、进度安排合理，与项目有关的基础设施条件能够保障项目的顺利进行。</w:t>
      </w:r>
    </w:p>
    <w:p w:rsidR="000B7DC2" w:rsidRDefault="00EB3C30">
      <w:pPr>
        <w:ind w:firstLine="540"/>
      </w:pPr>
      <w:r>
        <w:rPr>
          <w:rFonts w:hint="eastAsia"/>
        </w:rPr>
        <w:t>淄博市人力资源和社会保障局</w:t>
      </w:r>
      <w:r>
        <w:rPr>
          <w:rFonts w:hint="eastAsia"/>
        </w:rPr>
        <w:t>有明确的职能定位，内设办公室、组织人事科、政策研究室、</w:t>
      </w:r>
      <w:r>
        <w:rPr>
          <w:rFonts w:hint="eastAsia"/>
        </w:rPr>
        <w:t>规划财务科等各个科室，职责分工明确，组织机构健全。淄博市人力资源和社会保障局除原有管理制度外，结合单位</w:t>
      </w:r>
      <w:r>
        <w:rPr>
          <w:rFonts w:hint="eastAsia"/>
        </w:rPr>
        <w:lastRenderedPageBreak/>
        <w:t>实际情况，编制《淄博市人力资源和社会保障局内部审计管理制度》和《淄博市人力资源和社会保障局项目支出预算管理制度》，加强财务管理和内部控制，不断提高管理水平和服务能力，为确保项目顺利执行提供有力保障。</w:t>
      </w:r>
    </w:p>
    <w:p w:rsidR="000B7DC2" w:rsidRDefault="00EB3C30">
      <w:pPr>
        <w:ind w:firstLine="540"/>
      </w:pPr>
      <w:r>
        <w:rPr>
          <w:rFonts w:hint="eastAsia"/>
        </w:rPr>
        <w:t>项目内容明确，决策申报程序规范，项目预算编制有文件依据，项目执行有</w:t>
      </w:r>
      <w:r>
        <w:rPr>
          <w:rFonts w:hint="eastAsia"/>
        </w:rPr>
        <w:t>管理制度</w:t>
      </w:r>
      <w:r>
        <w:rPr>
          <w:rFonts w:hint="eastAsia"/>
        </w:rPr>
        <w:t>保障，</w:t>
      </w:r>
      <w:r>
        <w:rPr>
          <w:rFonts w:hint="eastAsia"/>
        </w:rPr>
        <w:t>淄博市人力资源和社会保障</w:t>
      </w:r>
      <w:proofErr w:type="gramStart"/>
      <w:r>
        <w:rPr>
          <w:rFonts w:hint="eastAsia"/>
        </w:rPr>
        <w:t>局</w:t>
      </w:r>
      <w:r>
        <w:rPr>
          <w:rFonts w:hint="eastAsia"/>
        </w:rPr>
        <w:t>具有</w:t>
      </w:r>
      <w:proofErr w:type="gramEnd"/>
      <w:r>
        <w:rPr>
          <w:rFonts w:hint="eastAsia"/>
        </w:rPr>
        <w:t>项目实施的知识储备与人才保障，部门组织机构健全，无不确定因素和风险，能够保障项目的顺利实施。</w:t>
      </w:r>
    </w:p>
    <w:p w:rsidR="000B7DC2" w:rsidRDefault="00EB3C30">
      <w:pPr>
        <w:pStyle w:val="2"/>
        <w:ind w:firstLine="562"/>
      </w:pPr>
      <w:bookmarkStart w:id="15" w:name="_Toc1683"/>
      <w:r>
        <w:rPr>
          <w:rFonts w:hint="eastAsia"/>
        </w:rPr>
        <w:t>（五）</w:t>
      </w:r>
      <w:r>
        <w:rPr>
          <w:rFonts w:hint="eastAsia"/>
        </w:rPr>
        <w:t>筹资合</w:t>
      </w:r>
      <w:proofErr w:type="gramStart"/>
      <w:r>
        <w:rPr>
          <w:rFonts w:hint="eastAsia"/>
        </w:rPr>
        <w:t>规</w:t>
      </w:r>
      <w:proofErr w:type="gramEnd"/>
      <w:r>
        <w:rPr>
          <w:rFonts w:hint="eastAsia"/>
        </w:rPr>
        <w:t>性</w:t>
      </w:r>
      <w:bookmarkEnd w:id="15"/>
    </w:p>
    <w:p w:rsidR="000B7DC2" w:rsidRDefault="00EB3C30">
      <w:pPr>
        <w:ind w:firstLine="540"/>
      </w:pPr>
      <w:r>
        <w:rPr>
          <w:rFonts w:hint="eastAsia"/>
        </w:rPr>
        <w:t>本项目预算与绩效目标、项目内容相匹配，预算编制符合相关规定，编制依据充分，投入产出较为合理，属公共财政支持范围，财政支持方式科学合理。</w:t>
      </w:r>
    </w:p>
    <w:p w:rsidR="000B7DC2" w:rsidRDefault="00EB3C30">
      <w:pPr>
        <w:pStyle w:val="2"/>
        <w:ind w:firstLine="562"/>
      </w:pPr>
      <w:bookmarkStart w:id="16" w:name="_Toc4248"/>
      <w:r>
        <w:rPr>
          <w:rFonts w:hint="eastAsia"/>
        </w:rPr>
        <w:t>（六）总体结论</w:t>
      </w:r>
      <w:bookmarkEnd w:id="16"/>
    </w:p>
    <w:p w:rsidR="000B7DC2" w:rsidRDefault="00EB3C30">
      <w:pPr>
        <w:ind w:firstLine="540"/>
      </w:pPr>
      <w:r>
        <w:rPr>
          <w:rFonts w:hint="eastAsia"/>
        </w:rPr>
        <w:t>项目相关性显著，绩效可实现性较强，实施过程控制有效，预期绩效具有一定可持续性，且财政资金投入风险可控。综合评价，对该项目应“予以支持”。</w:t>
      </w:r>
    </w:p>
    <w:p w:rsidR="000B7DC2" w:rsidRDefault="00EB3C30">
      <w:pPr>
        <w:pStyle w:val="1"/>
        <w:ind w:firstLine="600"/>
      </w:pPr>
      <w:bookmarkStart w:id="17" w:name="_Toc9035"/>
      <w:r>
        <w:rPr>
          <w:rFonts w:hint="eastAsia"/>
        </w:rPr>
        <w:t>四、评估的相关建议</w:t>
      </w:r>
      <w:bookmarkEnd w:id="17"/>
    </w:p>
    <w:p w:rsidR="000B7DC2" w:rsidRDefault="00EB3C30">
      <w:pPr>
        <w:pStyle w:val="2"/>
        <w:ind w:firstLine="562"/>
      </w:pPr>
      <w:bookmarkStart w:id="18" w:name="_Toc14108"/>
      <w:r>
        <w:rPr>
          <w:rFonts w:hint="eastAsia"/>
        </w:rPr>
        <w:t>（一）</w:t>
      </w:r>
      <w:r>
        <w:rPr>
          <w:rFonts w:hint="eastAsia"/>
        </w:rPr>
        <w:t>建立协查机制，保障社会保险基金安全</w:t>
      </w:r>
      <w:bookmarkEnd w:id="18"/>
    </w:p>
    <w:p w:rsidR="000B7DC2" w:rsidRDefault="00EB3C30" w:rsidP="00F03C5F">
      <w:pPr>
        <w:ind w:firstLine="540"/>
      </w:pPr>
      <w:r>
        <w:rPr>
          <w:rFonts w:hint="eastAsia"/>
        </w:rPr>
        <w:t>一是建立审计、财政部门监督检查机制，共同实施对社会保险基金征缴、支出、管理和运营各个环节的全过程监督，相互配合，相互监督，形成强大的合力和有机统一的</w:t>
      </w:r>
      <w:r>
        <w:rPr>
          <w:rFonts w:hint="eastAsia"/>
        </w:rPr>
        <w:t>监督体制，确保基金安全完整。</w:t>
      </w:r>
      <w:r w:rsidR="0071645F">
        <w:rPr>
          <w:rFonts w:hint="eastAsia"/>
        </w:rPr>
        <w:t>二</w:t>
      </w:r>
      <w:r>
        <w:rPr>
          <w:rFonts w:hint="eastAsia"/>
        </w:rPr>
        <w:t>是与公安部门建立社会保险基金反欺诈联动机制，通过公安部门严厉打击社会保险基金欺诈犯罪行为。</w:t>
      </w:r>
      <w:r w:rsidR="0071645F">
        <w:rPr>
          <w:rFonts w:hint="eastAsia"/>
        </w:rPr>
        <w:t>三</w:t>
      </w:r>
      <w:r>
        <w:rPr>
          <w:rFonts w:hint="eastAsia"/>
        </w:rPr>
        <w:t>是建立健全监督举报奖励制度。对于群众举报违规办理退休、冒领养老金、套取失业保险金</w:t>
      </w:r>
      <w:r>
        <w:rPr>
          <w:rFonts w:hint="eastAsia"/>
        </w:rPr>
        <w:t>等行为，社保经办机构要组织调查核实，认证事实的要坚决查处，并对举报人给予奖励，形成良好的社会监督氛围。</w:t>
      </w:r>
    </w:p>
    <w:p w:rsidR="000B7DC2" w:rsidRDefault="00EB3C30">
      <w:pPr>
        <w:pStyle w:val="2"/>
        <w:ind w:firstLine="562"/>
      </w:pPr>
      <w:bookmarkStart w:id="19" w:name="_Toc15707"/>
      <w:r>
        <w:rPr>
          <w:rFonts w:hint="eastAsia"/>
        </w:rPr>
        <w:lastRenderedPageBreak/>
        <w:t>（二）</w:t>
      </w:r>
      <w:r>
        <w:rPr>
          <w:rFonts w:hint="eastAsia"/>
        </w:rPr>
        <w:t>依法查处社会保险基金违法违规行为</w:t>
      </w:r>
      <w:bookmarkEnd w:id="19"/>
    </w:p>
    <w:p w:rsidR="000B7DC2" w:rsidRDefault="00EB3C30" w:rsidP="00F03C5F">
      <w:pPr>
        <w:ind w:firstLine="540"/>
      </w:pPr>
      <w:r>
        <w:rPr>
          <w:rFonts w:hint="eastAsia"/>
        </w:rPr>
        <w:t>一是严格执行《社会保险法》《社</w:t>
      </w:r>
      <w:r>
        <w:rPr>
          <w:rFonts w:hint="eastAsia"/>
        </w:rPr>
        <w:t>会保险费征缴暂行条例》《社会保险费申报缴纳管理规定》等法律法规，加强对参保单位缴纳社会保险费的监察、稽核，防止参保单位漏报参保人数、少报缴费基数和恶性拖欠社会保险费，确保</w:t>
      </w:r>
      <w:r w:rsidR="0071645F">
        <w:rPr>
          <w:rFonts w:hint="eastAsia"/>
        </w:rPr>
        <w:t>做到</w:t>
      </w:r>
      <w:r>
        <w:rPr>
          <w:rFonts w:hint="eastAsia"/>
        </w:rPr>
        <w:t>应保尽保、应收尽收。二是加大对以欺诈、伪造证明材料等手段骗取社会保险待遇、贪污挪用社会保险基金等违法违规行为的查处力度，严格按照法律法规进行处罚，使违法违规者主观上不敢作为，防止基金损失。</w:t>
      </w:r>
    </w:p>
    <w:p w:rsidR="000B7DC2" w:rsidRDefault="00EB3C30" w:rsidP="00F03C5F">
      <w:pPr>
        <w:pStyle w:val="2"/>
        <w:ind w:firstLine="562"/>
      </w:pPr>
      <w:bookmarkStart w:id="20" w:name="_Toc13630"/>
      <w:r>
        <w:rPr>
          <w:rFonts w:hint="eastAsia"/>
        </w:rPr>
        <w:t>（三）加强社会保险信息化建设</w:t>
      </w:r>
      <w:bookmarkEnd w:id="20"/>
    </w:p>
    <w:p w:rsidR="000B7DC2" w:rsidRDefault="00EB3C30" w:rsidP="00F03C5F">
      <w:pPr>
        <w:ind w:firstLine="540"/>
      </w:pPr>
      <w:r>
        <w:rPr>
          <w:rFonts w:hint="eastAsia"/>
        </w:rPr>
        <w:t>一是加快推进全国联网的社会保险信息网络系统建设，实现全国信息资源共享，打破参保信息割据现状，有效杜绝一人跨统筹地区参加多份</w:t>
      </w:r>
      <w:r>
        <w:rPr>
          <w:rFonts w:hint="eastAsia"/>
        </w:rPr>
        <w:t>社会保险现象，避免重复享受社会保险待遇。</w:t>
      </w:r>
      <w:r w:rsidR="0071645F">
        <w:rPr>
          <w:rFonts w:hint="eastAsia"/>
        </w:rPr>
        <w:t>二</w:t>
      </w:r>
      <w:r>
        <w:rPr>
          <w:rFonts w:hint="eastAsia"/>
        </w:rPr>
        <w:t>是不断提升社会保险信息化功能，将社会保险费征缴信息与参保企业工资总额、企业税收、职工的生存状况等信息联动，以科学的方法促进社会保险费征缴，严防社会保险基金流失。</w:t>
      </w:r>
    </w:p>
    <w:p w:rsidR="000B7DC2" w:rsidRDefault="00EB3C30" w:rsidP="00F03C5F">
      <w:pPr>
        <w:pStyle w:val="2"/>
        <w:ind w:firstLine="562"/>
      </w:pPr>
      <w:bookmarkStart w:id="21" w:name="_Toc32422"/>
      <w:r>
        <w:rPr>
          <w:rFonts w:hint="eastAsia"/>
        </w:rPr>
        <w:t>（四）加大宣传力度</w:t>
      </w:r>
      <w:bookmarkEnd w:id="21"/>
    </w:p>
    <w:p w:rsidR="000B7DC2" w:rsidRDefault="00EB3C30" w:rsidP="00F03C5F">
      <w:pPr>
        <w:ind w:firstLine="540"/>
      </w:pPr>
      <w:r>
        <w:rPr>
          <w:rFonts w:hint="eastAsia"/>
        </w:rPr>
        <w:t>加大社会保险的宣传力度，让社会各界支持社会保险工作，让广大群众知晓参加社会保险的好处和不</w:t>
      </w:r>
      <w:r>
        <w:rPr>
          <w:rFonts w:hint="eastAsia"/>
        </w:rPr>
        <w:t>缴纳社会保险费的坏处，积极</w:t>
      </w:r>
      <w:r w:rsidR="0071645F">
        <w:rPr>
          <w:rFonts w:hint="eastAsia"/>
        </w:rPr>
        <w:t>参</w:t>
      </w:r>
      <w:r>
        <w:rPr>
          <w:rFonts w:hint="eastAsia"/>
        </w:rPr>
        <w:t>保</w:t>
      </w:r>
      <w:r>
        <w:rPr>
          <w:rFonts w:hint="eastAsia"/>
        </w:rPr>
        <w:t>，并自觉监督单位按时足额缴纳社会保险费。对故意拖欠社会保险费的</w:t>
      </w:r>
      <w:r>
        <w:rPr>
          <w:rFonts w:hint="eastAsia"/>
        </w:rPr>
        <w:t>单位，通过新闻媒体进行曝光，让社会公众监督单位缴费，对违法违规企图冒领、骗取和侵占基金者进行警示，形成全社会共同监督社会保险基金安全的良好社会氛围。</w:t>
      </w:r>
    </w:p>
    <w:p w:rsidR="000B7DC2" w:rsidRDefault="00EB3C30">
      <w:pPr>
        <w:pStyle w:val="1"/>
        <w:ind w:firstLine="600"/>
      </w:pPr>
      <w:bookmarkStart w:id="22" w:name="_Toc23657"/>
      <w:r>
        <w:rPr>
          <w:rFonts w:hint="eastAsia"/>
        </w:rPr>
        <w:t>五、其他需要说明的问题</w:t>
      </w:r>
      <w:bookmarkEnd w:id="22"/>
    </w:p>
    <w:p w:rsidR="000B7DC2" w:rsidRDefault="00EB3C30">
      <w:pPr>
        <w:ind w:firstLine="540"/>
      </w:pPr>
      <w:r>
        <w:rPr>
          <w:rFonts w:hint="eastAsia"/>
        </w:rPr>
        <w:t>本报告是评估机构根据淄博市人力资源和社会保障局所提供的材料进行全面分析与评估，结合现场考察情况，在专家评价意见的基础上综合形成的。报告重点针对项目</w:t>
      </w:r>
      <w:r>
        <w:rPr>
          <w:rFonts w:hint="eastAsia"/>
        </w:rPr>
        <w:t>2020</w:t>
      </w:r>
      <w:r>
        <w:rPr>
          <w:rFonts w:hint="eastAsia"/>
        </w:rPr>
        <w:t>年的预算申报进行评估，报告的</w:t>
      </w:r>
      <w:r>
        <w:rPr>
          <w:rFonts w:hint="eastAsia"/>
        </w:rPr>
        <w:lastRenderedPageBreak/>
        <w:t>结论与意见是参考性的，仅供财政部门批复预算时使用，不做其他用途。</w:t>
      </w:r>
    </w:p>
    <w:p w:rsidR="000B7DC2" w:rsidRDefault="00EB3C30">
      <w:pPr>
        <w:pStyle w:val="1"/>
        <w:ind w:firstLine="600"/>
      </w:pPr>
      <w:bookmarkStart w:id="23" w:name="_Toc28062"/>
      <w:r>
        <w:rPr>
          <w:rFonts w:hint="eastAsia"/>
        </w:rPr>
        <w:t>六、附件</w:t>
      </w:r>
      <w:bookmarkEnd w:id="23"/>
    </w:p>
    <w:p w:rsidR="000B7DC2" w:rsidRDefault="00EB3C30">
      <w:pPr>
        <w:ind w:firstLine="540"/>
      </w:pPr>
      <w:r>
        <w:rPr>
          <w:rFonts w:hint="eastAsia"/>
        </w:rPr>
        <w:t>附件</w:t>
      </w:r>
      <w:r>
        <w:rPr>
          <w:rFonts w:hint="eastAsia"/>
        </w:rPr>
        <w:t>1</w:t>
      </w:r>
      <w:r>
        <w:rPr>
          <w:rFonts w:hint="eastAsia"/>
        </w:rPr>
        <w:t>：事前绩效评估评分指标体系</w:t>
      </w:r>
    </w:p>
    <w:p w:rsidR="000B7DC2" w:rsidRDefault="00EB3C30">
      <w:pPr>
        <w:ind w:firstLine="540"/>
      </w:pPr>
      <w:r>
        <w:rPr>
          <w:rFonts w:hint="eastAsia"/>
        </w:rPr>
        <w:t>附件</w:t>
      </w:r>
      <w:r>
        <w:rPr>
          <w:rFonts w:hint="eastAsia"/>
        </w:rPr>
        <w:t>2</w:t>
      </w:r>
      <w:r>
        <w:rPr>
          <w:rFonts w:hint="eastAsia"/>
        </w:rPr>
        <w:t>：项目支出绩效目标申报表</w:t>
      </w:r>
    </w:p>
    <w:p w:rsidR="000B7DC2" w:rsidRDefault="00EB3C30">
      <w:pPr>
        <w:ind w:firstLine="540"/>
      </w:pPr>
      <w:r>
        <w:rPr>
          <w:rFonts w:hint="eastAsia"/>
        </w:rPr>
        <w:t>附件</w:t>
      </w:r>
      <w:r>
        <w:rPr>
          <w:rFonts w:hint="eastAsia"/>
        </w:rPr>
        <w:t>3</w:t>
      </w:r>
      <w:r>
        <w:rPr>
          <w:rFonts w:hint="eastAsia"/>
        </w:rPr>
        <w:t>：专家及工作组情况表</w:t>
      </w:r>
    </w:p>
    <w:p w:rsidR="000B7DC2" w:rsidRDefault="000B7DC2">
      <w:pPr>
        <w:ind w:firstLine="540"/>
      </w:pPr>
    </w:p>
    <w:p w:rsidR="000B7DC2" w:rsidRDefault="000B7DC2">
      <w:pPr>
        <w:ind w:firstLine="540"/>
      </w:pPr>
    </w:p>
    <w:p w:rsidR="000B7DC2" w:rsidRDefault="000B7DC2">
      <w:pPr>
        <w:ind w:firstLine="540"/>
      </w:pPr>
    </w:p>
    <w:p w:rsidR="000B7DC2" w:rsidRDefault="000B7DC2">
      <w:pPr>
        <w:ind w:firstLine="540"/>
      </w:pPr>
    </w:p>
    <w:p w:rsidR="000B7DC2" w:rsidRDefault="000B7DC2">
      <w:pPr>
        <w:ind w:firstLine="540"/>
      </w:pPr>
    </w:p>
    <w:p w:rsidR="000B7DC2" w:rsidRDefault="00EB3C30">
      <w:pPr>
        <w:ind w:firstLine="540"/>
      </w:pPr>
      <w:r>
        <w:rPr>
          <w:rFonts w:hint="eastAsia"/>
        </w:rPr>
        <w:t xml:space="preserve">                       </w:t>
      </w:r>
      <w:r>
        <w:rPr>
          <w:rFonts w:hint="eastAsia"/>
        </w:rPr>
        <w:t>山东正源智库信息咨询有限公司</w:t>
      </w:r>
    </w:p>
    <w:p w:rsidR="000B7DC2" w:rsidRDefault="00EB3C30" w:rsidP="000B7DC2">
      <w:pPr>
        <w:ind w:firstLineChars="1774" w:firstLine="4790"/>
      </w:pPr>
      <w:r>
        <w:rPr>
          <w:rFonts w:hint="eastAsia"/>
        </w:rPr>
        <w:t>2019</w:t>
      </w:r>
      <w:r>
        <w:rPr>
          <w:rFonts w:hint="eastAsia"/>
        </w:rPr>
        <w:t>年</w:t>
      </w:r>
      <w:r>
        <w:rPr>
          <w:rFonts w:hint="eastAsia"/>
        </w:rPr>
        <w:t>12</w:t>
      </w:r>
      <w:r>
        <w:rPr>
          <w:rFonts w:hint="eastAsia"/>
        </w:rPr>
        <w:t>月</w:t>
      </w:r>
    </w:p>
    <w:sectPr w:rsidR="000B7DC2">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C30" w:rsidRDefault="00EB3C30" w:rsidP="00F03C5F">
      <w:pPr>
        <w:spacing w:line="240" w:lineRule="auto"/>
        <w:ind w:firstLine="540"/>
      </w:pPr>
      <w:r>
        <w:separator/>
      </w:r>
    </w:p>
  </w:endnote>
  <w:endnote w:type="continuationSeparator" w:id="0">
    <w:p w:rsidR="00EB3C30" w:rsidRDefault="00EB3C30" w:rsidP="00F03C5F">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Arial Unicode MS"/>
    <w:charset w:val="00"/>
    <w:family w:val="swiss"/>
    <w:pitch w:val="default"/>
    <w:sig w:usb0="00000001" w:usb1="4000207B"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0B7DC2">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0B7DC2">
    <w:pPr>
      <w:pStyle w:val="a5"/>
      <w:ind w:firstLine="360"/>
      <w:jc w:val="center"/>
    </w:pPr>
  </w:p>
  <w:p w:rsidR="000B7DC2" w:rsidRDefault="000B7DC2">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0B7DC2">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EB3C30">
    <w:pPr>
      <w:pStyle w:val="a5"/>
      <w:ind w:firstLine="360"/>
      <w:jc w:val="center"/>
    </w:pPr>
    <w: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0B7DC2" w:rsidRDefault="00EB3C30">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71645F">
                  <w:rPr>
                    <w:noProof/>
                  </w:rPr>
                  <w:t>2</w:t>
                </w:r>
                <w:r>
                  <w:rPr>
                    <w:rFonts w:hint="eastAsia"/>
                  </w:rPr>
                  <w:fldChar w:fldCharType="end"/>
                </w:r>
              </w:p>
            </w:txbxContent>
          </v:textbox>
          <w10:wrap anchorx="margin"/>
        </v:shape>
      </w:pict>
    </w:r>
  </w:p>
  <w:p w:rsidR="000B7DC2" w:rsidRDefault="000B7DC2">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EB3C30">
    <w:pPr>
      <w:pStyle w:val="a5"/>
      <w:ind w:firstLine="360"/>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0B7DC2" w:rsidRDefault="00EB3C30">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71645F">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C30" w:rsidRDefault="00EB3C30" w:rsidP="00F03C5F">
      <w:pPr>
        <w:spacing w:line="240" w:lineRule="auto"/>
        <w:ind w:firstLine="540"/>
      </w:pPr>
      <w:r>
        <w:separator/>
      </w:r>
    </w:p>
  </w:footnote>
  <w:footnote w:type="continuationSeparator" w:id="0">
    <w:p w:rsidR="00EB3C30" w:rsidRDefault="00EB3C30" w:rsidP="00F03C5F">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0B7DC2">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EB3C30">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w:t>
    </w:r>
    <w:r>
      <w:rPr>
        <w:rFonts w:ascii="楷体" w:eastAsia="楷体" w:hAnsi="楷体" w:cs="楷体" w:hint="eastAsia"/>
        <w:i/>
        <w:iCs/>
      </w:rPr>
      <w:t>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0B7DC2">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DC2" w:rsidRDefault="00EB3C30">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w:t>
    </w:r>
    <w:r>
      <w:rPr>
        <w:rFonts w:ascii="楷体" w:eastAsia="楷体" w:hAnsi="楷体" w:cs="楷体" w:hint="eastAsia"/>
        <w:i/>
        <w:iCs/>
      </w:rPr>
      <w:t>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300513D"/>
    <w:rsid w:val="000202EE"/>
    <w:rsid w:val="000B7DC2"/>
    <w:rsid w:val="001227E7"/>
    <w:rsid w:val="001A771F"/>
    <w:rsid w:val="00274A96"/>
    <w:rsid w:val="002E5323"/>
    <w:rsid w:val="004205BE"/>
    <w:rsid w:val="004312E4"/>
    <w:rsid w:val="004C5417"/>
    <w:rsid w:val="004F48F9"/>
    <w:rsid w:val="005138F3"/>
    <w:rsid w:val="005D7BB7"/>
    <w:rsid w:val="00690D45"/>
    <w:rsid w:val="006A6F6E"/>
    <w:rsid w:val="006E2188"/>
    <w:rsid w:val="0071645F"/>
    <w:rsid w:val="007D24A3"/>
    <w:rsid w:val="008E3694"/>
    <w:rsid w:val="008F10F8"/>
    <w:rsid w:val="009844F8"/>
    <w:rsid w:val="009A245B"/>
    <w:rsid w:val="00BE006F"/>
    <w:rsid w:val="00C375C9"/>
    <w:rsid w:val="00C616B3"/>
    <w:rsid w:val="00C666CC"/>
    <w:rsid w:val="00C74BC2"/>
    <w:rsid w:val="00CC13FE"/>
    <w:rsid w:val="00CE557F"/>
    <w:rsid w:val="00CF4BC0"/>
    <w:rsid w:val="00DD5155"/>
    <w:rsid w:val="00E04BC3"/>
    <w:rsid w:val="00E11E57"/>
    <w:rsid w:val="00EA4DDD"/>
    <w:rsid w:val="00EB3C30"/>
    <w:rsid w:val="00EE3D92"/>
    <w:rsid w:val="00EE6387"/>
    <w:rsid w:val="00F03C5F"/>
    <w:rsid w:val="00F53CCB"/>
    <w:rsid w:val="00FF54C6"/>
    <w:rsid w:val="02F26BE9"/>
    <w:rsid w:val="02F864DD"/>
    <w:rsid w:val="04516187"/>
    <w:rsid w:val="070B7E87"/>
    <w:rsid w:val="07A87AEE"/>
    <w:rsid w:val="07BE55C2"/>
    <w:rsid w:val="095738AA"/>
    <w:rsid w:val="0A9B412A"/>
    <w:rsid w:val="0ACA1C79"/>
    <w:rsid w:val="11C541F5"/>
    <w:rsid w:val="121748AA"/>
    <w:rsid w:val="12881931"/>
    <w:rsid w:val="12BC2F5B"/>
    <w:rsid w:val="136B2A00"/>
    <w:rsid w:val="143B464D"/>
    <w:rsid w:val="14C7413B"/>
    <w:rsid w:val="179C5511"/>
    <w:rsid w:val="19A42670"/>
    <w:rsid w:val="1A663D37"/>
    <w:rsid w:val="1AA16578"/>
    <w:rsid w:val="1CF833EC"/>
    <w:rsid w:val="1D626263"/>
    <w:rsid w:val="1D834A8A"/>
    <w:rsid w:val="1DDE735C"/>
    <w:rsid w:val="1F973786"/>
    <w:rsid w:val="20E241F1"/>
    <w:rsid w:val="20EA0769"/>
    <w:rsid w:val="219E7F72"/>
    <w:rsid w:val="222C13D1"/>
    <w:rsid w:val="2300513D"/>
    <w:rsid w:val="23C56E40"/>
    <w:rsid w:val="25AE1798"/>
    <w:rsid w:val="267F0896"/>
    <w:rsid w:val="26C84CC1"/>
    <w:rsid w:val="28570D75"/>
    <w:rsid w:val="28B46F1E"/>
    <w:rsid w:val="2943732D"/>
    <w:rsid w:val="294B414B"/>
    <w:rsid w:val="29691109"/>
    <w:rsid w:val="297A5283"/>
    <w:rsid w:val="2D24521E"/>
    <w:rsid w:val="2D743BB5"/>
    <w:rsid w:val="2D9C4135"/>
    <w:rsid w:val="2DA936E5"/>
    <w:rsid w:val="2E640E88"/>
    <w:rsid w:val="306529FA"/>
    <w:rsid w:val="30C227F7"/>
    <w:rsid w:val="31ED13C5"/>
    <w:rsid w:val="3398544A"/>
    <w:rsid w:val="34F236C9"/>
    <w:rsid w:val="356D3034"/>
    <w:rsid w:val="3577246B"/>
    <w:rsid w:val="3728517A"/>
    <w:rsid w:val="383213E8"/>
    <w:rsid w:val="3AA57AFB"/>
    <w:rsid w:val="3C262C01"/>
    <w:rsid w:val="3C4101CB"/>
    <w:rsid w:val="3ED84BBB"/>
    <w:rsid w:val="3F2C2F39"/>
    <w:rsid w:val="3F9B68F6"/>
    <w:rsid w:val="40790308"/>
    <w:rsid w:val="40BE6958"/>
    <w:rsid w:val="40C11688"/>
    <w:rsid w:val="40E07E48"/>
    <w:rsid w:val="45CD02D3"/>
    <w:rsid w:val="460A4F3C"/>
    <w:rsid w:val="46285904"/>
    <w:rsid w:val="476C5316"/>
    <w:rsid w:val="48A64073"/>
    <w:rsid w:val="49B4015A"/>
    <w:rsid w:val="4A662CA5"/>
    <w:rsid w:val="4B1F63C6"/>
    <w:rsid w:val="4DA175A0"/>
    <w:rsid w:val="4DBE638F"/>
    <w:rsid w:val="4DC94522"/>
    <w:rsid w:val="4DCD3872"/>
    <w:rsid w:val="51D6185B"/>
    <w:rsid w:val="53902BFD"/>
    <w:rsid w:val="55327EF6"/>
    <w:rsid w:val="55675BFD"/>
    <w:rsid w:val="55B8069E"/>
    <w:rsid w:val="56F10359"/>
    <w:rsid w:val="57E76458"/>
    <w:rsid w:val="57EF1459"/>
    <w:rsid w:val="58376C3B"/>
    <w:rsid w:val="586D268F"/>
    <w:rsid w:val="5AEE606A"/>
    <w:rsid w:val="5E43540A"/>
    <w:rsid w:val="60596EBE"/>
    <w:rsid w:val="60AD242F"/>
    <w:rsid w:val="63F35E30"/>
    <w:rsid w:val="64AA5151"/>
    <w:rsid w:val="64FE5C11"/>
    <w:rsid w:val="67485FC5"/>
    <w:rsid w:val="68237055"/>
    <w:rsid w:val="68881FF7"/>
    <w:rsid w:val="6A8B71D5"/>
    <w:rsid w:val="6AD1426A"/>
    <w:rsid w:val="6DC7129E"/>
    <w:rsid w:val="6E62458A"/>
    <w:rsid w:val="6F1F53D5"/>
    <w:rsid w:val="6FB27921"/>
    <w:rsid w:val="70066AAA"/>
    <w:rsid w:val="70ED00AA"/>
    <w:rsid w:val="710638E3"/>
    <w:rsid w:val="711E3A6B"/>
    <w:rsid w:val="7247066E"/>
    <w:rsid w:val="74F06C48"/>
    <w:rsid w:val="75717797"/>
    <w:rsid w:val="76153B93"/>
    <w:rsid w:val="76E47E03"/>
    <w:rsid w:val="77632943"/>
    <w:rsid w:val="781613DA"/>
    <w:rsid w:val="79DD4B91"/>
    <w:rsid w:val="7A69038A"/>
    <w:rsid w:val="7A7612DD"/>
    <w:rsid w:val="7B214253"/>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EE7E6-C285-4554-AE21-A0AD6C7F5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901</Words>
  <Characters>5142</Characters>
  <Application>Microsoft Office Word</Application>
  <DocSecurity>0</DocSecurity>
  <Lines>42</Lines>
  <Paragraphs>12</Paragraphs>
  <ScaleCrop>false</ScaleCrop>
  <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4</cp:revision>
  <dcterms:created xsi:type="dcterms:W3CDTF">2019-11-08T07:27:00Z</dcterms:created>
  <dcterms:modified xsi:type="dcterms:W3CDTF">2019-12-24T09:05:00Z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