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7A8" w:rsidRDefault="002F57A8" w:rsidP="002F57A8">
      <w:pPr>
        <w:ind w:firstLine="640"/>
        <w:rPr>
          <w:rFonts w:ascii="仿宋_GB2312" w:eastAsia="仿宋_GB2312"/>
          <w:sz w:val="32"/>
          <w:szCs w:val="32"/>
        </w:rPr>
      </w:pPr>
    </w:p>
    <w:p w:rsidR="002F57A8" w:rsidRDefault="002F57A8" w:rsidP="002F57A8">
      <w:pPr>
        <w:ind w:firstLine="640"/>
        <w:rPr>
          <w:rFonts w:ascii="仿宋_GB2312" w:eastAsia="仿宋_GB2312" w:hint="eastAsia"/>
          <w:sz w:val="32"/>
          <w:szCs w:val="32"/>
        </w:rPr>
      </w:pPr>
    </w:p>
    <w:p w:rsidR="0047240E" w:rsidRDefault="0047240E" w:rsidP="002F57A8">
      <w:pPr>
        <w:ind w:firstLine="640"/>
        <w:rPr>
          <w:rFonts w:ascii="仿宋_GB2312" w:eastAsia="仿宋_GB2312"/>
          <w:sz w:val="32"/>
          <w:szCs w:val="32"/>
        </w:rPr>
      </w:pPr>
    </w:p>
    <w:p w:rsidR="002F57A8" w:rsidRDefault="002F57A8" w:rsidP="002F57A8">
      <w:pPr>
        <w:ind w:firstLine="640"/>
        <w:rPr>
          <w:rFonts w:ascii="仿宋_GB2312" w:eastAsia="仿宋_GB2312"/>
          <w:sz w:val="32"/>
          <w:szCs w:val="32"/>
        </w:rPr>
      </w:pPr>
    </w:p>
    <w:p w:rsidR="002F57A8" w:rsidRDefault="002F57A8" w:rsidP="002F57A8">
      <w:pPr>
        <w:ind w:firstLine="640"/>
        <w:rPr>
          <w:rFonts w:ascii="仿宋_GB2312" w:eastAsia="仿宋_GB2312"/>
          <w:sz w:val="32"/>
          <w:szCs w:val="32"/>
        </w:rPr>
      </w:pPr>
    </w:p>
    <w:p w:rsidR="002F57A8" w:rsidRDefault="002F57A8" w:rsidP="002F57A8">
      <w:pPr>
        <w:ind w:firstLineChars="0" w:firstLine="0"/>
        <w:jc w:val="center"/>
        <w:rPr>
          <w:rFonts w:cs="方正小标宋简体"/>
          <w:b/>
          <w:sz w:val="52"/>
          <w:szCs w:val="52"/>
        </w:rPr>
      </w:pPr>
      <w:r>
        <w:rPr>
          <w:rFonts w:cs="方正小标宋简体" w:hint="eastAsia"/>
          <w:b/>
          <w:sz w:val="52"/>
          <w:szCs w:val="52"/>
        </w:rPr>
        <w:t>事前绩效评估报告</w:t>
      </w:r>
    </w:p>
    <w:p w:rsidR="002F57A8" w:rsidRDefault="002F57A8" w:rsidP="002F57A8">
      <w:pPr>
        <w:ind w:firstLine="640"/>
        <w:rPr>
          <w:rFonts w:ascii="仿宋_GB2312" w:eastAsia="仿宋_GB2312" w:hAnsi="Calibri"/>
          <w:sz w:val="32"/>
          <w:szCs w:val="32"/>
        </w:rPr>
      </w:pPr>
    </w:p>
    <w:p w:rsidR="002F57A8" w:rsidRDefault="002F57A8" w:rsidP="002F57A8">
      <w:pPr>
        <w:ind w:firstLine="640"/>
        <w:rPr>
          <w:rFonts w:ascii="仿宋_GB2312" w:eastAsia="仿宋_GB2312"/>
          <w:sz w:val="32"/>
          <w:szCs w:val="32"/>
        </w:rPr>
      </w:pPr>
    </w:p>
    <w:p w:rsidR="002F57A8" w:rsidRDefault="002F57A8" w:rsidP="002F57A8">
      <w:pPr>
        <w:ind w:firstLine="640"/>
        <w:rPr>
          <w:rFonts w:ascii="仿宋_GB2312" w:eastAsia="仿宋_GB2312" w:hint="eastAsia"/>
          <w:sz w:val="32"/>
          <w:szCs w:val="32"/>
        </w:rPr>
      </w:pPr>
    </w:p>
    <w:p w:rsidR="0047240E" w:rsidRPr="0047240E" w:rsidRDefault="0047240E" w:rsidP="002F57A8">
      <w:pPr>
        <w:ind w:firstLine="640"/>
        <w:rPr>
          <w:rFonts w:ascii="仿宋_GB2312" w:eastAsia="仿宋_GB2312"/>
          <w:sz w:val="32"/>
          <w:szCs w:val="32"/>
        </w:rPr>
      </w:pPr>
    </w:p>
    <w:p w:rsidR="002F57A8" w:rsidRDefault="002F57A8" w:rsidP="002F57A8">
      <w:pPr>
        <w:ind w:firstLine="640"/>
        <w:rPr>
          <w:rFonts w:ascii="仿宋_GB2312" w:eastAsia="仿宋_GB2312"/>
          <w:sz w:val="32"/>
          <w:szCs w:val="32"/>
        </w:rPr>
      </w:pPr>
    </w:p>
    <w:p w:rsidR="002F57A8" w:rsidRDefault="002F57A8" w:rsidP="002F57A8">
      <w:pPr>
        <w:ind w:firstLine="640"/>
        <w:rPr>
          <w:rFonts w:ascii="仿宋_GB2312" w:eastAsia="仿宋_GB2312" w:hint="eastAsia"/>
          <w:sz w:val="32"/>
          <w:szCs w:val="32"/>
        </w:rPr>
      </w:pPr>
    </w:p>
    <w:p w:rsidR="0047240E" w:rsidRDefault="0047240E" w:rsidP="002F57A8">
      <w:pPr>
        <w:ind w:firstLine="640"/>
        <w:rPr>
          <w:rFonts w:ascii="仿宋_GB2312" w:eastAsia="仿宋_GB2312"/>
          <w:sz w:val="32"/>
          <w:szCs w:val="32"/>
        </w:rPr>
      </w:pPr>
      <w:bookmarkStart w:id="0" w:name="_GoBack"/>
      <w:bookmarkEnd w:id="0"/>
    </w:p>
    <w:p w:rsidR="002F57A8" w:rsidRDefault="002F57A8" w:rsidP="002F57A8">
      <w:pPr>
        <w:ind w:firstLine="640"/>
        <w:rPr>
          <w:rFonts w:ascii="仿宋_GB2312" w:eastAsia="仿宋_GB2312"/>
          <w:sz w:val="32"/>
          <w:szCs w:val="32"/>
        </w:rPr>
      </w:pPr>
    </w:p>
    <w:p w:rsidR="002F57A8" w:rsidRDefault="002F57A8" w:rsidP="002F57A8">
      <w:pPr>
        <w:ind w:firstLine="640"/>
        <w:rPr>
          <w:rFonts w:ascii="仿宋_GB2312" w:eastAsia="仿宋_GB2312"/>
          <w:sz w:val="32"/>
          <w:szCs w:val="32"/>
        </w:rPr>
      </w:pPr>
    </w:p>
    <w:p w:rsidR="002F57A8" w:rsidRDefault="002F57A8" w:rsidP="002F57A8">
      <w:pPr>
        <w:ind w:firstLine="640"/>
        <w:rPr>
          <w:rFonts w:ascii="仿宋_GB2312" w:eastAsia="仿宋_GB2312"/>
          <w:sz w:val="32"/>
          <w:szCs w:val="32"/>
        </w:rPr>
      </w:pPr>
    </w:p>
    <w:p w:rsidR="002F57A8" w:rsidRDefault="002F57A8" w:rsidP="002F57A8">
      <w:pPr>
        <w:ind w:firstLine="640"/>
        <w:rPr>
          <w:rFonts w:ascii="仿宋_GB2312" w:eastAsia="仿宋_GB2312"/>
          <w:sz w:val="32"/>
          <w:szCs w:val="32"/>
        </w:rPr>
      </w:pPr>
      <w:r>
        <w:rPr>
          <w:rFonts w:ascii="仿宋_GB2312" w:eastAsia="仿宋_GB2312" w:hint="eastAsia"/>
          <w:sz w:val="32"/>
          <w:szCs w:val="32"/>
        </w:rPr>
        <w:t>项目名称：</w:t>
      </w:r>
      <w:r w:rsidRPr="002F57A8">
        <w:rPr>
          <w:rFonts w:ascii="仿宋_GB2312" w:eastAsia="仿宋_GB2312" w:hint="eastAsia"/>
          <w:sz w:val="32"/>
          <w:szCs w:val="32"/>
        </w:rPr>
        <w:t>仲裁员与调解员培训</w:t>
      </w:r>
      <w:r w:rsidR="009178CE">
        <w:rPr>
          <w:rFonts w:ascii="仿宋_GB2312" w:eastAsia="仿宋_GB2312" w:hint="eastAsia"/>
          <w:sz w:val="32"/>
          <w:szCs w:val="32"/>
        </w:rPr>
        <w:t>项目</w:t>
      </w:r>
    </w:p>
    <w:p w:rsidR="002F57A8" w:rsidRDefault="002F57A8" w:rsidP="002F57A8">
      <w:pPr>
        <w:ind w:firstLine="640"/>
        <w:rPr>
          <w:rFonts w:ascii="仿宋_GB2312" w:eastAsia="仿宋_GB2312"/>
          <w:sz w:val="32"/>
          <w:szCs w:val="32"/>
        </w:rPr>
      </w:pPr>
      <w:r>
        <w:rPr>
          <w:rFonts w:ascii="仿宋_GB2312" w:eastAsia="仿宋_GB2312" w:hint="eastAsia"/>
          <w:sz w:val="32"/>
          <w:szCs w:val="32"/>
        </w:rPr>
        <w:t>单位名称：</w:t>
      </w:r>
      <w:r w:rsidRPr="002F57A8">
        <w:rPr>
          <w:rFonts w:ascii="仿宋_GB2312" w:eastAsia="仿宋_GB2312" w:hint="eastAsia"/>
          <w:sz w:val="32"/>
          <w:szCs w:val="32"/>
        </w:rPr>
        <w:t>淄博市人力资源和社会保障局</w:t>
      </w:r>
    </w:p>
    <w:p w:rsidR="002F57A8" w:rsidRDefault="002F57A8" w:rsidP="002F57A8">
      <w:pPr>
        <w:ind w:firstLine="640"/>
        <w:rPr>
          <w:rFonts w:ascii="仿宋_GB2312" w:eastAsia="仿宋_GB2312"/>
          <w:sz w:val="32"/>
          <w:szCs w:val="32"/>
        </w:rPr>
      </w:pPr>
      <w:r>
        <w:rPr>
          <w:rFonts w:ascii="仿宋_GB2312" w:eastAsia="仿宋_GB2312" w:hint="eastAsia"/>
          <w:sz w:val="32"/>
          <w:szCs w:val="32"/>
        </w:rPr>
        <w:t>评估机构：山东正源智库信息咨询有限公司</w:t>
      </w:r>
    </w:p>
    <w:p w:rsidR="002F57A8" w:rsidRDefault="002F57A8" w:rsidP="002F57A8">
      <w:pPr>
        <w:ind w:firstLine="640"/>
        <w:rPr>
          <w:rFonts w:ascii="仿宋_GB2312" w:eastAsia="仿宋_GB2312"/>
          <w:sz w:val="32"/>
          <w:szCs w:val="32"/>
        </w:rPr>
      </w:pPr>
      <w:r>
        <w:rPr>
          <w:rFonts w:ascii="仿宋_GB2312" w:eastAsia="仿宋_GB2312" w:hint="eastAsia"/>
          <w:sz w:val="32"/>
          <w:szCs w:val="32"/>
        </w:rPr>
        <w:t>评估日期：2019年12月</w:t>
      </w:r>
    </w:p>
    <w:p w:rsidR="002F57A8" w:rsidRDefault="002F57A8" w:rsidP="002F57A8">
      <w:pPr>
        <w:ind w:firstLine="640"/>
        <w:rPr>
          <w:rFonts w:ascii="仿宋_GB2312" w:eastAsia="仿宋_GB2312"/>
          <w:sz w:val="32"/>
          <w:szCs w:val="32"/>
        </w:rPr>
      </w:pPr>
    </w:p>
    <w:p w:rsidR="002F57A8" w:rsidRPr="002F57A8" w:rsidRDefault="002F57A8" w:rsidP="002F57A8">
      <w:pPr>
        <w:pStyle w:val="10"/>
        <w:tabs>
          <w:tab w:val="right" w:leader="dot" w:pos="8306"/>
        </w:tabs>
        <w:ind w:firstLine="540"/>
        <w:sectPr w:rsidR="002F57A8" w:rsidRPr="002F57A8">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titlePg/>
          <w:docGrid w:type="lines" w:linePitch="312"/>
        </w:sectPr>
      </w:pPr>
    </w:p>
    <w:p w:rsidR="002F57A8" w:rsidRDefault="002F57A8" w:rsidP="002F57A8">
      <w:pPr>
        <w:ind w:firstLine="540"/>
      </w:pPr>
    </w:p>
    <w:p w:rsidR="002F57A8" w:rsidRDefault="002F57A8" w:rsidP="002F57A8">
      <w:pPr>
        <w:pStyle w:val="10"/>
        <w:tabs>
          <w:tab w:val="right" w:leader="dot" w:pos="8306"/>
        </w:tabs>
        <w:ind w:firstLineChars="0" w:firstLine="0"/>
        <w:jc w:val="center"/>
        <w:rPr>
          <w:b/>
          <w:bCs/>
          <w:sz w:val="36"/>
          <w:szCs w:val="36"/>
        </w:rPr>
      </w:pPr>
      <w:r>
        <w:rPr>
          <w:rFonts w:hint="eastAsia"/>
          <w:b/>
          <w:bCs/>
          <w:sz w:val="36"/>
          <w:szCs w:val="36"/>
        </w:rPr>
        <w:t>目  录</w:t>
      </w:r>
    </w:p>
    <w:p w:rsidR="002F57A8" w:rsidRDefault="002F57A8" w:rsidP="0076655B">
      <w:pPr>
        <w:pStyle w:val="10"/>
        <w:tabs>
          <w:tab w:val="right" w:leader="dot" w:pos="8306"/>
        </w:tabs>
        <w:ind w:firstLineChars="0" w:firstLine="0"/>
      </w:pPr>
    </w:p>
    <w:p w:rsidR="0076655B" w:rsidRPr="0076655B" w:rsidRDefault="002F57A8" w:rsidP="0076655B">
      <w:pPr>
        <w:pStyle w:val="10"/>
        <w:tabs>
          <w:tab w:val="right" w:leader="dot" w:pos="8296"/>
        </w:tabs>
        <w:ind w:firstLineChars="0" w:firstLine="0"/>
        <w:rPr>
          <w:rFonts w:asciiTheme="minorHAnsi" w:eastAsiaTheme="minorEastAsia" w:hAnsiTheme="minorHAnsi" w:cstheme="minorBidi"/>
          <w:b/>
          <w:noProof/>
          <w:sz w:val="21"/>
        </w:rPr>
      </w:pPr>
      <w:r>
        <w:rPr>
          <w:rFonts w:asciiTheme="minorEastAsia" w:eastAsiaTheme="minorEastAsia" w:hAnsiTheme="minorEastAsia" w:cstheme="minorEastAsia" w:hint="eastAsia"/>
          <w:szCs w:val="27"/>
        </w:rPr>
        <w:fldChar w:fldCharType="begin"/>
      </w:r>
      <w:r>
        <w:rPr>
          <w:rFonts w:asciiTheme="minorEastAsia" w:eastAsiaTheme="minorEastAsia" w:hAnsiTheme="minorEastAsia" w:cstheme="minorEastAsia" w:hint="eastAsia"/>
          <w:szCs w:val="27"/>
        </w:rPr>
        <w:instrText xml:space="preserve">TOC \o "1-3" \h \u </w:instrText>
      </w:r>
      <w:r>
        <w:rPr>
          <w:rFonts w:asciiTheme="minorEastAsia" w:eastAsiaTheme="minorEastAsia" w:hAnsiTheme="minorEastAsia" w:cstheme="minorEastAsia" w:hint="eastAsia"/>
          <w:szCs w:val="27"/>
        </w:rPr>
        <w:fldChar w:fldCharType="separate"/>
      </w:r>
      <w:hyperlink w:anchor="_Toc28010770" w:history="1">
        <w:r w:rsidR="0076655B" w:rsidRPr="0076655B">
          <w:rPr>
            <w:rStyle w:val="a5"/>
            <w:rFonts w:hint="eastAsia"/>
            <w:b/>
            <w:noProof/>
          </w:rPr>
          <w:t>一、评估对象</w:t>
        </w:r>
        <w:r w:rsidR="0076655B" w:rsidRPr="0076655B">
          <w:rPr>
            <w:b/>
            <w:noProof/>
          </w:rPr>
          <w:tab/>
        </w:r>
        <w:r w:rsidR="0076655B" w:rsidRPr="0076655B">
          <w:rPr>
            <w:b/>
            <w:noProof/>
          </w:rPr>
          <w:fldChar w:fldCharType="begin"/>
        </w:r>
        <w:r w:rsidR="0076655B" w:rsidRPr="0076655B">
          <w:rPr>
            <w:b/>
            <w:noProof/>
          </w:rPr>
          <w:instrText xml:space="preserve"> PAGEREF _Toc28010770 \h </w:instrText>
        </w:r>
        <w:r w:rsidR="0076655B" w:rsidRPr="0076655B">
          <w:rPr>
            <w:b/>
            <w:noProof/>
          </w:rPr>
        </w:r>
        <w:r w:rsidR="0076655B" w:rsidRPr="0076655B">
          <w:rPr>
            <w:b/>
            <w:noProof/>
          </w:rPr>
          <w:fldChar w:fldCharType="separate"/>
        </w:r>
        <w:r w:rsidR="0047240E">
          <w:rPr>
            <w:b/>
            <w:noProof/>
          </w:rPr>
          <w:t>2</w:t>
        </w:r>
        <w:r w:rsidR="0076655B" w:rsidRPr="0076655B">
          <w:rPr>
            <w:b/>
            <w:noProof/>
          </w:rPr>
          <w:fldChar w:fldCharType="end"/>
        </w:r>
      </w:hyperlink>
    </w:p>
    <w:p w:rsidR="0076655B" w:rsidRDefault="00844F93" w:rsidP="0076655B">
      <w:pPr>
        <w:pStyle w:val="20"/>
        <w:tabs>
          <w:tab w:val="right" w:leader="dot" w:pos="8296"/>
        </w:tabs>
        <w:ind w:left="540" w:firstLineChars="0" w:firstLine="0"/>
        <w:rPr>
          <w:rFonts w:asciiTheme="minorHAnsi" w:eastAsiaTheme="minorEastAsia" w:hAnsiTheme="minorHAnsi" w:cstheme="minorBidi"/>
          <w:noProof/>
          <w:sz w:val="21"/>
        </w:rPr>
      </w:pPr>
      <w:hyperlink w:anchor="_Toc28010771" w:history="1">
        <w:r w:rsidR="0076655B" w:rsidRPr="00880C76">
          <w:rPr>
            <w:rStyle w:val="a5"/>
            <w:rFonts w:hint="eastAsia"/>
            <w:noProof/>
          </w:rPr>
          <w:t>（一）项目名称</w:t>
        </w:r>
        <w:r w:rsidR="0076655B">
          <w:rPr>
            <w:noProof/>
          </w:rPr>
          <w:tab/>
        </w:r>
        <w:r w:rsidR="0076655B">
          <w:rPr>
            <w:noProof/>
          </w:rPr>
          <w:fldChar w:fldCharType="begin"/>
        </w:r>
        <w:r w:rsidR="0076655B">
          <w:rPr>
            <w:noProof/>
          </w:rPr>
          <w:instrText xml:space="preserve"> PAGEREF _Toc28010771 \h </w:instrText>
        </w:r>
        <w:r w:rsidR="0076655B">
          <w:rPr>
            <w:noProof/>
          </w:rPr>
        </w:r>
        <w:r w:rsidR="0076655B">
          <w:rPr>
            <w:noProof/>
          </w:rPr>
          <w:fldChar w:fldCharType="separate"/>
        </w:r>
        <w:r w:rsidR="0047240E">
          <w:rPr>
            <w:noProof/>
          </w:rPr>
          <w:t>2</w:t>
        </w:r>
        <w:r w:rsidR="0076655B">
          <w:rPr>
            <w:noProof/>
          </w:rPr>
          <w:fldChar w:fldCharType="end"/>
        </w:r>
      </w:hyperlink>
    </w:p>
    <w:p w:rsidR="0076655B" w:rsidRDefault="00844F93" w:rsidP="0076655B">
      <w:pPr>
        <w:pStyle w:val="20"/>
        <w:tabs>
          <w:tab w:val="right" w:leader="dot" w:pos="8296"/>
        </w:tabs>
        <w:ind w:left="540" w:firstLineChars="0" w:firstLine="0"/>
        <w:rPr>
          <w:rFonts w:asciiTheme="minorHAnsi" w:eastAsiaTheme="minorEastAsia" w:hAnsiTheme="minorHAnsi" w:cstheme="minorBidi"/>
          <w:noProof/>
          <w:sz w:val="21"/>
        </w:rPr>
      </w:pPr>
      <w:hyperlink w:anchor="_Toc28010772" w:history="1">
        <w:r w:rsidR="0076655B" w:rsidRPr="00880C76">
          <w:rPr>
            <w:rStyle w:val="a5"/>
            <w:rFonts w:hint="eastAsia"/>
            <w:noProof/>
          </w:rPr>
          <w:t>（二）项目绩效目标</w:t>
        </w:r>
        <w:r w:rsidR="0076655B">
          <w:rPr>
            <w:noProof/>
          </w:rPr>
          <w:tab/>
        </w:r>
        <w:r w:rsidR="0076655B">
          <w:rPr>
            <w:noProof/>
          </w:rPr>
          <w:fldChar w:fldCharType="begin"/>
        </w:r>
        <w:r w:rsidR="0076655B">
          <w:rPr>
            <w:noProof/>
          </w:rPr>
          <w:instrText xml:space="preserve"> PAGEREF _Toc28010772 \h </w:instrText>
        </w:r>
        <w:r w:rsidR="0076655B">
          <w:rPr>
            <w:noProof/>
          </w:rPr>
        </w:r>
        <w:r w:rsidR="0076655B">
          <w:rPr>
            <w:noProof/>
          </w:rPr>
          <w:fldChar w:fldCharType="separate"/>
        </w:r>
        <w:r w:rsidR="0047240E">
          <w:rPr>
            <w:noProof/>
          </w:rPr>
          <w:t>2</w:t>
        </w:r>
        <w:r w:rsidR="0076655B">
          <w:rPr>
            <w:noProof/>
          </w:rPr>
          <w:fldChar w:fldCharType="end"/>
        </w:r>
      </w:hyperlink>
    </w:p>
    <w:p w:rsidR="0076655B" w:rsidRDefault="00844F93" w:rsidP="0076655B">
      <w:pPr>
        <w:pStyle w:val="20"/>
        <w:tabs>
          <w:tab w:val="right" w:leader="dot" w:pos="8296"/>
        </w:tabs>
        <w:ind w:left="540" w:firstLineChars="0" w:firstLine="0"/>
        <w:rPr>
          <w:rFonts w:asciiTheme="minorHAnsi" w:eastAsiaTheme="minorEastAsia" w:hAnsiTheme="minorHAnsi" w:cstheme="minorBidi"/>
          <w:noProof/>
          <w:sz w:val="21"/>
        </w:rPr>
      </w:pPr>
      <w:hyperlink w:anchor="_Toc28010773" w:history="1">
        <w:r w:rsidR="0076655B" w:rsidRPr="00880C76">
          <w:rPr>
            <w:rStyle w:val="a5"/>
            <w:rFonts w:hint="eastAsia"/>
            <w:noProof/>
          </w:rPr>
          <w:t>（三）项目资金构成</w:t>
        </w:r>
        <w:r w:rsidR="0076655B">
          <w:rPr>
            <w:noProof/>
          </w:rPr>
          <w:tab/>
        </w:r>
        <w:r w:rsidR="0076655B">
          <w:rPr>
            <w:noProof/>
          </w:rPr>
          <w:fldChar w:fldCharType="begin"/>
        </w:r>
        <w:r w:rsidR="0076655B">
          <w:rPr>
            <w:noProof/>
          </w:rPr>
          <w:instrText xml:space="preserve"> PAGEREF _Toc28010773 \h </w:instrText>
        </w:r>
        <w:r w:rsidR="0076655B">
          <w:rPr>
            <w:noProof/>
          </w:rPr>
        </w:r>
        <w:r w:rsidR="0076655B">
          <w:rPr>
            <w:noProof/>
          </w:rPr>
          <w:fldChar w:fldCharType="separate"/>
        </w:r>
        <w:r w:rsidR="0047240E">
          <w:rPr>
            <w:noProof/>
          </w:rPr>
          <w:t>2</w:t>
        </w:r>
        <w:r w:rsidR="0076655B">
          <w:rPr>
            <w:noProof/>
          </w:rPr>
          <w:fldChar w:fldCharType="end"/>
        </w:r>
      </w:hyperlink>
    </w:p>
    <w:p w:rsidR="0076655B" w:rsidRDefault="00844F93" w:rsidP="0076655B">
      <w:pPr>
        <w:pStyle w:val="20"/>
        <w:tabs>
          <w:tab w:val="right" w:leader="dot" w:pos="8296"/>
        </w:tabs>
        <w:ind w:left="540" w:firstLineChars="0" w:firstLine="0"/>
        <w:rPr>
          <w:rFonts w:asciiTheme="minorHAnsi" w:eastAsiaTheme="minorEastAsia" w:hAnsiTheme="minorHAnsi" w:cstheme="minorBidi"/>
          <w:noProof/>
          <w:sz w:val="21"/>
        </w:rPr>
      </w:pPr>
      <w:hyperlink w:anchor="_Toc28010774" w:history="1">
        <w:r w:rsidR="0076655B" w:rsidRPr="00880C76">
          <w:rPr>
            <w:rStyle w:val="a5"/>
            <w:rFonts w:hint="eastAsia"/>
            <w:noProof/>
          </w:rPr>
          <w:t>（四）项目概况</w:t>
        </w:r>
        <w:r w:rsidR="0076655B">
          <w:rPr>
            <w:noProof/>
          </w:rPr>
          <w:tab/>
        </w:r>
        <w:r w:rsidR="0076655B">
          <w:rPr>
            <w:noProof/>
          </w:rPr>
          <w:fldChar w:fldCharType="begin"/>
        </w:r>
        <w:r w:rsidR="0076655B">
          <w:rPr>
            <w:noProof/>
          </w:rPr>
          <w:instrText xml:space="preserve"> PAGEREF _Toc28010774 \h </w:instrText>
        </w:r>
        <w:r w:rsidR="0076655B">
          <w:rPr>
            <w:noProof/>
          </w:rPr>
        </w:r>
        <w:r w:rsidR="0076655B">
          <w:rPr>
            <w:noProof/>
          </w:rPr>
          <w:fldChar w:fldCharType="separate"/>
        </w:r>
        <w:r w:rsidR="0047240E">
          <w:rPr>
            <w:noProof/>
          </w:rPr>
          <w:t>2</w:t>
        </w:r>
        <w:r w:rsidR="0076655B">
          <w:rPr>
            <w:noProof/>
          </w:rPr>
          <w:fldChar w:fldCharType="end"/>
        </w:r>
      </w:hyperlink>
    </w:p>
    <w:p w:rsidR="0076655B" w:rsidRPr="0076655B" w:rsidRDefault="00844F93" w:rsidP="0076655B">
      <w:pPr>
        <w:pStyle w:val="10"/>
        <w:tabs>
          <w:tab w:val="right" w:leader="dot" w:pos="8296"/>
        </w:tabs>
        <w:ind w:firstLineChars="0" w:firstLine="0"/>
        <w:rPr>
          <w:rFonts w:asciiTheme="minorHAnsi" w:eastAsiaTheme="minorEastAsia" w:hAnsiTheme="minorHAnsi" w:cstheme="minorBidi"/>
          <w:b/>
          <w:noProof/>
          <w:sz w:val="21"/>
        </w:rPr>
      </w:pPr>
      <w:hyperlink w:anchor="_Toc28010775" w:history="1">
        <w:r w:rsidR="0076655B" w:rsidRPr="0076655B">
          <w:rPr>
            <w:rStyle w:val="a5"/>
            <w:rFonts w:hint="eastAsia"/>
            <w:b/>
            <w:noProof/>
          </w:rPr>
          <w:t>二、事前绩效评估的基本情况</w:t>
        </w:r>
        <w:r w:rsidR="0076655B" w:rsidRPr="0076655B">
          <w:rPr>
            <w:b/>
            <w:noProof/>
          </w:rPr>
          <w:tab/>
        </w:r>
        <w:r w:rsidR="0076655B" w:rsidRPr="0076655B">
          <w:rPr>
            <w:b/>
            <w:noProof/>
          </w:rPr>
          <w:fldChar w:fldCharType="begin"/>
        </w:r>
        <w:r w:rsidR="0076655B" w:rsidRPr="0076655B">
          <w:rPr>
            <w:b/>
            <w:noProof/>
          </w:rPr>
          <w:instrText xml:space="preserve"> PAGEREF _Toc28010775 \h </w:instrText>
        </w:r>
        <w:r w:rsidR="0076655B" w:rsidRPr="0076655B">
          <w:rPr>
            <w:b/>
            <w:noProof/>
          </w:rPr>
        </w:r>
        <w:r w:rsidR="0076655B" w:rsidRPr="0076655B">
          <w:rPr>
            <w:b/>
            <w:noProof/>
          </w:rPr>
          <w:fldChar w:fldCharType="separate"/>
        </w:r>
        <w:r w:rsidR="0047240E">
          <w:rPr>
            <w:b/>
            <w:noProof/>
          </w:rPr>
          <w:t>2</w:t>
        </w:r>
        <w:r w:rsidR="0076655B" w:rsidRPr="0076655B">
          <w:rPr>
            <w:b/>
            <w:noProof/>
          </w:rPr>
          <w:fldChar w:fldCharType="end"/>
        </w:r>
      </w:hyperlink>
    </w:p>
    <w:p w:rsidR="0076655B" w:rsidRDefault="00844F93" w:rsidP="0076655B">
      <w:pPr>
        <w:pStyle w:val="20"/>
        <w:tabs>
          <w:tab w:val="right" w:leader="dot" w:pos="8296"/>
        </w:tabs>
        <w:ind w:left="540" w:firstLineChars="0" w:firstLine="0"/>
        <w:rPr>
          <w:rFonts w:asciiTheme="minorHAnsi" w:eastAsiaTheme="minorEastAsia" w:hAnsiTheme="minorHAnsi" w:cstheme="minorBidi"/>
          <w:noProof/>
          <w:sz w:val="21"/>
        </w:rPr>
      </w:pPr>
      <w:hyperlink w:anchor="_Toc28010776" w:history="1">
        <w:r w:rsidR="0076655B" w:rsidRPr="00880C76">
          <w:rPr>
            <w:rStyle w:val="a5"/>
            <w:rFonts w:hint="eastAsia"/>
            <w:noProof/>
          </w:rPr>
          <w:t>（一）评估程序</w:t>
        </w:r>
        <w:r w:rsidR="0076655B">
          <w:rPr>
            <w:noProof/>
          </w:rPr>
          <w:tab/>
        </w:r>
        <w:r w:rsidR="0076655B">
          <w:rPr>
            <w:noProof/>
          </w:rPr>
          <w:fldChar w:fldCharType="begin"/>
        </w:r>
        <w:r w:rsidR="0076655B">
          <w:rPr>
            <w:noProof/>
          </w:rPr>
          <w:instrText xml:space="preserve"> PAGEREF _Toc28010776 \h </w:instrText>
        </w:r>
        <w:r w:rsidR="0076655B">
          <w:rPr>
            <w:noProof/>
          </w:rPr>
        </w:r>
        <w:r w:rsidR="0076655B">
          <w:rPr>
            <w:noProof/>
          </w:rPr>
          <w:fldChar w:fldCharType="separate"/>
        </w:r>
        <w:r w:rsidR="0047240E">
          <w:rPr>
            <w:noProof/>
          </w:rPr>
          <w:t>2</w:t>
        </w:r>
        <w:r w:rsidR="0076655B">
          <w:rPr>
            <w:noProof/>
          </w:rPr>
          <w:fldChar w:fldCharType="end"/>
        </w:r>
      </w:hyperlink>
    </w:p>
    <w:p w:rsidR="0076655B" w:rsidRDefault="00844F93" w:rsidP="0076655B">
      <w:pPr>
        <w:pStyle w:val="20"/>
        <w:tabs>
          <w:tab w:val="right" w:leader="dot" w:pos="8296"/>
        </w:tabs>
        <w:ind w:left="540" w:firstLineChars="0" w:firstLine="0"/>
        <w:rPr>
          <w:rFonts w:asciiTheme="minorHAnsi" w:eastAsiaTheme="minorEastAsia" w:hAnsiTheme="minorHAnsi" w:cstheme="minorBidi"/>
          <w:noProof/>
          <w:sz w:val="21"/>
        </w:rPr>
      </w:pPr>
      <w:hyperlink w:anchor="_Toc28010777" w:history="1">
        <w:r w:rsidR="0076655B" w:rsidRPr="00880C76">
          <w:rPr>
            <w:rStyle w:val="a5"/>
            <w:rFonts w:hint="eastAsia"/>
            <w:noProof/>
          </w:rPr>
          <w:t>（二）评估思路</w:t>
        </w:r>
        <w:r w:rsidR="0076655B">
          <w:rPr>
            <w:noProof/>
          </w:rPr>
          <w:tab/>
        </w:r>
        <w:r w:rsidR="0076655B">
          <w:rPr>
            <w:noProof/>
          </w:rPr>
          <w:fldChar w:fldCharType="begin"/>
        </w:r>
        <w:r w:rsidR="0076655B">
          <w:rPr>
            <w:noProof/>
          </w:rPr>
          <w:instrText xml:space="preserve"> PAGEREF _Toc28010777 \h </w:instrText>
        </w:r>
        <w:r w:rsidR="0076655B">
          <w:rPr>
            <w:noProof/>
          </w:rPr>
        </w:r>
        <w:r w:rsidR="0076655B">
          <w:rPr>
            <w:noProof/>
          </w:rPr>
          <w:fldChar w:fldCharType="separate"/>
        </w:r>
        <w:r w:rsidR="0047240E">
          <w:rPr>
            <w:noProof/>
          </w:rPr>
          <w:t>3</w:t>
        </w:r>
        <w:r w:rsidR="0076655B">
          <w:rPr>
            <w:noProof/>
          </w:rPr>
          <w:fldChar w:fldCharType="end"/>
        </w:r>
      </w:hyperlink>
    </w:p>
    <w:p w:rsidR="0076655B" w:rsidRDefault="00844F93" w:rsidP="0076655B">
      <w:pPr>
        <w:pStyle w:val="20"/>
        <w:tabs>
          <w:tab w:val="right" w:leader="dot" w:pos="8296"/>
        </w:tabs>
        <w:ind w:left="540" w:firstLineChars="0" w:firstLine="0"/>
        <w:rPr>
          <w:rFonts w:asciiTheme="minorHAnsi" w:eastAsiaTheme="minorEastAsia" w:hAnsiTheme="minorHAnsi" w:cstheme="minorBidi"/>
          <w:noProof/>
          <w:sz w:val="21"/>
        </w:rPr>
      </w:pPr>
      <w:hyperlink w:anchor="_Toc28010778" w:history="1">
        <w:r w:rsidR="0076655B" w:rsidRPr="00880C76">
          <w:rPr>
            <w:rStyle w:val="a5"/>
            <w:rFonts w:hint="eastAsia"/>
            <w:noProof/>
          </w:rPr>
          <w:t>（三）评估方式、方法</w:t>
        </w:r>
        <w:r w:rsidR="0076655B">
          <w:rPr>
            <w:noProof/>
          </w:rPr>
          <w:tab/>
        </w:r>
        <w:r w:rsidR="0076655B">
          <w:rPr>
            <w:noProof/>
          </w:rPr>
          <w:fldChar w:fldCharType="begin"/>
        </w:r>
        <w:r w:rsidR="0076655B">
          <w:rPr>
            <w:noProof/>
          </w:rPr>
          <w:instrText xml:space="preserve"> PAGEREF _Toc28010778 \h </w:instrText>
        </w:r>
        <w:r w:rsidR="0076655B">
          <w:rPr>
            <w:noProof/>
          </w:rPr>
        </w:r>
        <w:r w:rsidR="0076655B">
          <w:rPr>
            <w:noProof/>
          </w:rPr>
          <w:fldChar w:fldCharType="separate"/>
        </w:r>
        <w:r w:rsidR="0047240E">
          <w:rPr>
            <w:noProof/>
          </w:rPr>
          <w:t>4</w:t>
        </w:r>
        <w:r w:rsidR="0076655B">
          <w:rPr>
            <w:noProof/>
          </w:rPr>
          <w:fldChar w:fldCharType="end"/>
        </w:r>
      </w:hyperlink>
    </w:p>
    <w:p w:rsidR="0076655B" w:rsidRPr="0076655B" w:rsidRDefault="00844F93" w:rsidP="0076655B">
      <w:pPr>
        <w:pStyle w:val="10"/>
        <w:tabs>
          <w:tab w:val="right" w:leader="dot" w:pos="8296"/>
        </w:tabs>
        <w:ind w:firstLineChars="0" w:firstLine="0"/>
        <w:rPr>
          <w:rFonts w:asciiTheme="minorHAnsi" w:eastAsiaTheme="minorEastAsia" w:hAnsiTheme="minorHAnsi" w:cstheme="minorBidi"/>
          <w:b/>
          <w:noProof/>
          <w:sz w:val="21"/>
        </w:rPr>
      </w:pPr>
      <w:hyperlink w:anchor="_Toc28010779" w:history="1">
        <w:r w:rsidR="0076655B" w:rsidRPr="0076655B">
          <w:rPr>
            <w:rStyle w:val="a5"/>
            <w:rFonts w:hint="eastAsia"/>
            <w:b/>
            <w:noProof/>
          </w:rPr>
          <w:t>三、评估内容和结论</w:t>
        </w:r>
        <w:r w:rsidR="0076655B" w:rsidRPr="0076655B">
          <w:rPr>
            <w:b/>
            <w:noProof/>
          </w:rPr>
          <w:tab/>
        </w:r>
        <w:r w:rsidR="0076655B" w:rsidRPr="0076655B">
          <w:rPr>
            <w:b/>
            <w:noProof/>
          </w:rPr>
          <w:fldChar w:fldCharType="begin"/>
        </w:r>
        <w:r w:rsidR="0076655B" w:rsidRPr="0076655B">
          <w:rPr>
            <w:b/>
            <w:noProof/>
          </w:rPr>
          <w:instrText xml:space="preserve"> PAGEREF _Toc28010779 \h </w:instrText>
        </w:r>
        <w:r w:rsidR="0076655B" w:rsidRPr="0076655B">
          <w:rPr>
            <w:b/>
            <w:noProof/>
          </w:rPr>
        </w:r>
        <w:r w:rsidR="0076655B" w:rsidRPr="0076655B">
          <w:rPr>
            <w:b/>
            <w:noProof/>
          </w:rPr>
          <w:fldChar w:fldCharType="separate"/>
        </w:r>
        <w:r w:rsidR="0047240E">
          <w:rPr>
            <w:b/>
            <w:noProof/>
          </w:rPr>
          <w:t>4</w:t>
        </w:r>
        <w:r w:rsidR="0076655B" w:rsidRPr="0076655B">
          <w:rPr>
            <w:b/>
            <w:noProof/>
          </w:rPr>
          <w:fldChar w:fldCharType="end"/>
        </w:r>
      </w:hyperlink>
    </w:p>
    <w:p w:rsidR="0076655B" w:rsidRDefault="00844F93" w:rsidP="0076655B">
      <w:pPr>
        <w:pStyle w:val="20"/>
        <w:tabs>
          <w:tab w:val="right" w:leader="dot" w:pos="8296"/>
        </w:tabs>
        <w:ind w:left="540" w:firstLineChars="0" w:firstLine="0"/>
        <w:rPr>
          <w:rFonts w:asciiTheme="minorHAnsi" w:eastAsiaTheme="minorEastAsia" w:hAnsiTheme="minorHAnsi" w:cstheme="minorBidi"/>
          <w:noProof/>
          <w:sz w:val="21"/>
        </w:rPr>
      </w:pPr>
      <w:hyperlink w:anchor="_Toc28010780" w:history="1">
        <w:r w:rsidR="0076655B" w:rsidRPr="00880C76">
          <w:rPr>
            <w:rStyle w:val="a5"/>
            <w:rFonts w:hint="eastAsia"/>
            <w:noProof/>
          </w:rPr>
          <w:t>（一）立项必要性</w:t>
        </w:r>
        <w:r w:rsidR="0076655B">
          <w:rPr>
            <w:noProof/>
          </w:rPr>
          <w:tab/>
        </w:r>
        <w:r w:rsidR="0076655B">
          <w:rPr>
            <w:noProof/>
          </w:rPr>
          <w:fldChar w:fldCharType="begin"/>
        </w:r>
        <w:r w:rsidR="0076655B">
          <w:rPr>
            <w:noProof/>
          </w:rPr>
          <w:instrText xml:space="preserve"> PAGEREF _Toc28010780 \h </w:instrText>
        </w:r>
        <w:r w:rsidR="0076655B">
          <w:rPr>
            <w:noProof/>
          </w:rPr>
        </w:r>
        <w:r w:rsidR="0076655B">
          <w:rPr>
            <w:noProof/>
          </w:rPr>
          <w:fldChar w:fldCharType="separate"/>
        </w:r>
        <w:r w:rsidR="0047240E">
          <w:rPr>
            <w:noProof/>
          </w:rPr>
          <w:t>4</w:t>
        </w:r>
        <w:r w:rsidR="0076655B">
          <w:rPr>
            <w:noProof/>
          </w:rPr>
          <w:fldChar w:fldCharType="end"/>
        </w:r>
      </w:hyperlink>
    </w:p>
    <w:p w:rsidR="0076655B" w:rsidRDefault="00844F93" w:rsidP="0076655B">
      <w:pPr>
        <w:pStyle w:val="20"/>
        <w:tabs>
          <w:tab w:val="right" w:leader="dot" w:pos="8296"/>
        </w:tabs>
        <w:ind w:left="540" w:firstLineChars="0" w:firstLine="0"/>
        <w:rPr>
          <w:rFonts w:asciiTheme="minorHAnsi" w:eastAsiaTheme="minorEastAsia" w:hAnsiTheme="minorHAnsi" w:cstheme="minorBidi"/>
          <w:noProof/>
          <w:sz w:val="21"/>
        </w:rPr>
      </w:pPr>
      <w:hyperlink w:anchor="_Toc28010781" w:history="1">
        <w:r w:rsidR="0076655B" w:rsidRPr="00880C76">
          <w:rPr>
            <w:rStyle w:val="a5"/>
            <w:rFonts w:hint="eastAsia"/>
            <w:noProof/>
          </w:rPr>
          <w:t>（二）绩效目标合理性</w:t>
        </w:r>
        <w:r w:rsidR="0076655B">
          <w:rPr>
            <w:noProof/>
          </w:rPr>
          <w:tab/>
        </w:r>
        <w:r w:rsidR="0076655B">
          <w:rPr>
            <w:noProof/>
          </w:rPr>
          <w:fldChar w:fldCharType="begin"/>
        </w:r>
        <w:r w:rsidR="0076655B">
          <w:rPr>
            <w:noProof/>
          </w:rPr>
          <w:instrText xml:space="preserve"> PAGEREF _Toc28010781 \h </w:instrText>
        </w:r>
        <w:r w:rsidR="0076655B">
          <w:rPr>
            <w:noProof/>
          </w:rPr>
        </w:r>
        <w:r w:rsidR="0076655B">
          <w:rPr>
            <w:noProof/>
          </w:rPr>
          <w:fldChar w:fldCharType="separate"/>
        </w:r>
        <w:r w:rsidR="0047240E">
          <w:rPr>
            <w:noProof/>
          </w:rPr>
          <w:t>6</w:t>
        </w:r>
        <w:r w:rsidR="0076655B">
          <w:rPr>
            <w:noProof/>
          </w:rPr>
          <w:fldChar w:fldCharType="end"/>
        </w:r>
      </w:hyperlink>
    </w:p>
    <w:p w:rsidR="0076655B" w:rsidRDefault="00844F93" w:rsidP="0076655B">
      <w:pPr>
        <w:pStyle w:val="20"/>
        <w:tabs>
          <w:tab w:val="right" w:leader="dot" w:pos="8296"/>
        </w:tabs>
        <w:ind w:left="540" w:firstLineChars="0" w:firstLine="0"/>
        <w:rPr>
          <w:rFonts w:asciiTheme="minorHAnsi" w:eastAsiaTheme="minorEastAsia" w:hAnsiTheme="minorHAnsi" w:cstheme="minorBidi"/>
          <w:noProof/>
          <w:sz w:val="21"/>
        </w:rPr>
      </w:pPr>
      <w:hyperlink w:anchor="_Toc28010782" w:history="1">
        <w:r w:rsidR="0076655B" w:rsidRPr="00880C76">
          <w:rPr>
            <w:rStyle w:val="a5"/>
            <w:rFonts w:hint="eastAsia"/>
            <w:noProof/>
          </w:rPr>
          <w:t>（三）投入经济性</w:t>
        </w:r>
        <w:r w:rsidR="0076655B">
          <w:rPr>
            <w:noProof/>
          </w:rPr>
          <w:tab/>
        </w:r>
        <w:r w:rsidR="0076655B">
          <w:rPr>
            <w:noProof/>
          </w:rPr>
          <w:fldChar w:fldCharType="begin"/>
        </w:r>
        <w:r w:rsidR="0076655B">
          <w:rPr>
            <w:noProof/>
          </w:rPr>
          <w:instrText xml:space="preserve"> PAGEREF _Toc28010782 \h </w:instrText>
        </w:r>
        <w:r w:rsidR="0076655B">
          <w:rPr>
            <w:noProof/>
          </w:rPr>
        </w:r>
        <w:r w:rsidR="0076655B">
          <w:rPr>
            <w:noProof/>
          </w:rPr>
          <w:fldChar w:fldCharType="separate"/>
        </w:r>
        <w:r w:rsidR="0047240E">
          <w:rPr>
            <w:noProof/>
          </w:rPr>
          <w:t>6</w:t>
        </w:r>
        <w:r w:rsidR="0076655B">
          <w:rPr>
            <w:noProof/>
          </w:rPr>
          <w:fldChar w:fldCharType="end"/>
        </w:r>
      </w:hyperlink>
    </w:p>
    <w:p w:rsidR="0076655B" w:rsidRDefault="00844F93" w:rsidP="0076655B">
      <w:pPr>
        <w:pStyle w:val="20"/>
        <w:tabs>
          <w:tab w:val="right" w:leader="dot" w:pos="8296"/>
        </w:tabs>
        <w:ind w:left="540" w:firstLineChars="0" w:firstLine="0"/>
        <w:rPr>
          <w:rFonts w:asciiTheme="minorHAnsi" w:eastAsiaTheme="minorEastAsia" w:hAnsiTheme="minorHAnsi" w:cstheme="minorBidi"/>
          <w:noProof/>
          <w:sz w:val="21"/>
        </w:rPr>
      </w:pPr>
      <w:hyperlink w:anchor="_Toc28010783" w:history="1">
        <w:r w:rsidR="0076655B" w:rsidRPr="00880C76">
          <w:rPr>
            <w:rStyle w:val="a5"/>
            <w:rFonts w:hint="eastAsia"/>
            <w:noProof/>
          </w:rPr>
          <w:t>（四）实施方案可行性</w:t>
        </w:r>
        <w:r w:rsidR="0076655B">
          <w:rPr>
            <w:noProof/>
          </w:rPr>
          <w:tab/>
        </w:r>
        <w:r w:rsidR="0076655B">
          <w:rPr>
            <w:noProof/>
          </w:rPr>
          <w:fldChar w:fldCharType="begin"/>
        </w:r>
        <w:r w:rsidR="0076655B">
          <w:rPr>
            <w:noProof/>
          </w:rPr>
          <w:instrText xml:space="preserve"> PAGEREF _Toc28010783 \h </w:instrText>
        </w:r>
        <w:r w:rsidR="0076655B">
          <w:rPr>
            <w:noProof/>
          </w:rPr>
        </w:r>
        <w:r w:rsidR="0076655B">
          <w:rPr>
            <w:noProof/>
          </w:rPr>
          <w:fldChar w:fldCharType="separate"/>
        </w:r>
        <w:r w:rsidR="0047240E">
          <w:rPr>
            <w:noProof/>
          </w:rPr>
          <w:t>7</w:t>
        </w:r>
        <w:r w:rsidR="0076655B">
          <w:rPr>
            <w:noProof/>
          </w:rPr>
          <w:fldChar w:fldCharType="end"/>
        </w:r>
      </w:hyperlink>
    </w:p>
    <w:p w:rsidR="0076655B" w:rsidRDefault="00844F93" w:rsidP="0076655B">
      <w:pPr>
        <w:pStyle w:val="20"/>
        <w:tabs>
          <w:tab w:val="right" w:leader="dot" w:pos="8296"/>
        </w:tabs>
        <w:ind w:left="540" w:firstLineChars="0" w:firstLine="0"/>
        <w:rPr>
          <w:rFonts w:asciiTheme="minorHAnsi" w:eastAsiaTheme="minorEastAsia" w:hAnsiTheme="minorHAnsi" w:cstheme="minorBidi"/>
          <w:noProof/>
          <w:sz w:val="21"/>
        </w:rPr>
      </w:pPr>
      <w:hyperlink w:anchor="_Toc28010784" w:history="1">
        <w:r w:rsidR="0076655B" w:rsidRPr="00880C76">
          <w:rPr>
            <w:rStyle w:val="a5"/>
            <w:rFonts w:hint="eastAsia"/>
            <w:noProof/>
          </w:rPr>
          <w:t>（五）筹资合规性</w:t>
        </w:r>
        <w:r w:rsidR="0076655B">
          <w:rPr>
            <w:noProof/>
          </w:rPr>
          <w:tab/>
        </w:r>
        <w:r w:rsidR="0076655B">
          <w:rPr>
            <w:noProof/>
          </w:rPr>
          <w:fldChar w:fldCharType="begin"/>
        </w:r>
        <w:r w:rsidR="0076655B">
          <w:rPr>
            <w:noProof/>
          </w:rPr>
          <w:instrText xml:space="preserve"> PAGEREF _Toc28010784 \h </w:instrText>
        </w:r>
        <w:r w:rsidR="0076655B">
          <w:rPr>
            <w:noProof/>
          </w:rPr>
        </w:r>
        <w:r w:rsidR="0076655B">
          <w:rPr>
            <w:noProof/>
          </w:rPr>
          <w:fldChar w:fldCharType="separate"/>
        </w:r>
        <w:r w:rsidR="0047240E">
          <w:rPr>
            <w:noProof/>
          </w:rPr>
          <w:t>8</w:t>
        </w:r>
        <w:r w:rsidR="0076655B">
          <w:rPr>
            <w:noProof/>
          </w:rPr>
          <w:fldChar w:fldCharType="end"/>
        </w:r>
      </w:hyperlink>
    </w:p>
    <w:p w:rsidR="0076655B" w:rsidRDefault="00844F93" w:rsidP="0076655B">
      <w:pPr>
        <w:pStyle w:val="20"/>
        <w:tabs>
          <w:tab w:val="right" w:leader="dot" w:pos="8296"/>
        </w:tabs>
        <w:ind w:left="540" w:firstLineChars="0" w:firstLine="0"/>
        <w:rPr>
          <w:rFonts w:asciiTheme="minorHAnsi" w:eastAsiaTheme="minorEastAsia" w:hAnsiTheme="minorHAnsi" w:cstheme="minorBidi"/>
          <w:noProof/>
          <w:sz w:val="21"/>
        </w:rPr>
      </w:pPr>
      <w:hyperlink w:anchor="_Toc28010785" w:history="1">
        <w:r w:rsidR="0076655B" w:rsidRPr="00880C76">
          <w:rPr>
            <w:rStyle w:val="a5"/>
            <w:rFonts w:hint="eastAsia"/>
            <w:noProof/>
          </w:rPr>
          <w:t>（六）总体结论</w:t>
        </w:r>
        <w:r w:rsidR="0076655B">
          <w:rPr>
            <w:noProof/>
          </w:rPr>
          <w:tab/>
        </w:r>
        <w:r w:rsidR="0076655B">
          <w:rPr>
            <w:noProof/>
          </w:rPr>
          <w:fldChar w:fldCharType="begin"/>
        </w:r>
        <w:r w:rsidR="0076655B">
          <w:rPr>
            <w:noProof/>
          </w:rPr>
          <w:instrText xml:space="preserve"> PAGEREF _Toc28010785 \h </w:instrText>
        </w:r>
        <w:r w:rsidR="0076655B">
          <w:rPr>
            <w:noProof/>
          </w:rPr>
        </w:r>
        <w:r w:rsidR="0076655B">
          <w:rPr>
            <w:noProof/>
          </w:rPr>
          <w:fldChar w:fldCharType="separate"/>
        </w:r>
        <w:r w:rsidR="0047240E">
          <w:rPr>
            <w:noProof/>
          </w:rPr>
          <w:t>8</w:t>
        </w:r>
        <w:r w:rsidR="0076655B">
          <w:rPr>
            <w:noProof/>
          </w:rPr>
          <w:fldChar w:fldCharType="end"/>
        </w:r>
      </w:hyperlink>
    </w:p>
    <w:p w:rsidR="0076655B" w:rsidRPr="0076655B" w:rsidRDefault="00844F93" w:rsidP="0076655B">
      <w:pPr>
        <w:pStyle w:val="10"/>
        <w:tabs>
          <w:tab w:val="right" w:leader="dot" w:pos="8296"/>
        </w:tabs>
        <w:ind w:firstLineChars="0" w:firstLine="0"/>
        <w:rPr>
          <w:rFonts w:asciiTheme="minorHAnsi" w:eastAsiaTheme="minorEastAsia" w:hAnsiTheme="minorHAnsi" w:cstheme="minorBidi"/>
          <w:b/>
          <w:noProof/>
          <w:sz w:val="21"/>
        </w:rPr>
      </w:pPr>
      <w:hyperlink w:anchor="_Toc28010786" w:history="1">
        <w:r w:rsidR="0076655B" w:rsidRPr="0076655B">
          <w:rPr>
            <w:rStyle w:val="a5"/>
            <w:rFonts w:hint="eastAsia"/>
            <w:b/>
            <w:noProof/>
          </w:rPr>
          <w:t>四、评估的相关建议</w:t>
        </w:r>
        <w:r w:rsidR="0076655B" w:rsidRPr="0076655B">
          <w:rPr>
            <w:b/>
            <w:noProof/>
          </w:rPr>
          <w:tab/>
        </w:r>
        <w:r w:rsidR="0076655B" w:rsidRPr="0076655B">
          <w:rPr>
            <w:b/>
            <w:noProof/>
          </w:rPr>
          <w:fldChar w:fldCharType="begin"/>
        </w:r>
        <w:r w:rsidR="0076655B" w:rsidRPr="0076655B">
          <w:rPr>
            <w:b/>
            <w:noProof/>
          </w:rPr>
          <w:instrText xml:space="preserve"> PAGEREF _Toc28010786 \h </w:instrText>
        </w:r>
        <w:r w:rsidR="0076655B" w:rsidRPr="0076655B">
          <w:rPr>
            <w:b/>
            <w:noProof/>
          </w:rPr>
        </w:r>
        <w:r w:rsidR="0076655B" w:rsidRPr="0076655B">
          <w:rPr>
            <w:b/>
            <w:noProof/>
          </w:rPr>
          <w:fldChar w:fldCharType="separate"/>
        </w:r>
        <w:r w:rsidR="0047240E">
          <w:rPr>
            <w:b/>
            <w:noProof/>
          </w:rPr>
          <w:t>8</w:t>
        </w:r>
        <w:r w:rsidR="0076655B" w:rsidRPr="0076655B">
          <w:rPr>
            <w:b/>
            <w:noProof/>
          </w:rPr>
          <w:fldChar w:fldCharType="end"/>
        </w:r>
      </w:hyperlink>
    </w:p>
    <w:p w:rsidR="0076655B" w:rsidRDefault="00844F93" w:rsidP="0076655B">
      <w:pPr>
        <w:pStyle w:val="20"/>
        <w:tabs>
          <w:tab w:val="right" w:leader="dot" w:pos="8296"/>
        </w:tabs>
        <w:ind w:left="540" w:firstLineChars="0" w:firstLine="0"/>
        <w:rPr>
          <w:rFonts w:asciiTheme="minorHAnsi" w:eastAsiaTheme="minorEastAsia" w:hAnsiTheme="minorHAnsi" w:cstheme="minorBidi"/>
          <w:noProof/>
          <w:sz w:val="21"/>
        </w:rPr>
      </w:pPr>
      <w:hyperlink w:anchor="_Toc28010787" w:history="1">
        <w:r w:rsidR="0076655B" w:rsidRPr="00880C76">
          <w:rPr>
            <w:rStyle w:val="a5"/>
            <w:rFonts w:hint="eastAsia"/>
            <w:noProof/>
          </w:rPr>
          <w:t>（一）完善专职调解员选任机制</w:t>
        </w:r>
        <w:r w:rsidR="0076655B">
          <w:rPr>
            <w:noProof/>
          </w:rPr>
          <w:tab/>
        </w:r>
        <w:r w:rsidR="0076655B">
          <w:rPr>
            <w:noProof/>
          </w:rPr>
          <w:fldChar w:fldCharType="begin"/>
        </w:r>
        <w:r w:rsidR="0076655B">
          <w:rPr>
            <w:noProof/>
          </w:rPr>
          <w:instrText xml:space="preserve"> PAGEREF _Toc28010787 \h </w:instrText>
        </w:r>
        <w:r w:rsidR="0076655B">
          <w:rPr>
            <w:noProof/>
          </w:rPr>
        </w:r>
        <w:r w:rsidR="0076655B">
          <w:rPr>
            <w:noProof/>
          </w:rPr>
          <w:fldChar w:fldCharType="separate"/>
        </w:r>
        <w:r w:rsidR="0047240E">
          <w:rPr>
            <w:noProof/>
          </w:rPr>
          <w:t>8</w:t>
        </w:r>
        <w:r w:rsidR="0076655B">
          <w:rPr>
            <w:noProof/>
          </w:rPr>
          <w:fldChar w:fldCharType="end"/>
        </w:r>
      </w:hyperlink>
    </w:p>
    <w:p w:rsidR="0076655B" w:rsidRDefault="00844F93" w:rsidP="0076655B">
      <w:pPr>
        <w:pStyle w:val="20"/>
        <w:tabs>
          <w:tab w:val="right" w:leader="dot" w:pos="8296"/>
        </w:tabs>
        <w:ind w:left="540" w:firstLineChars="0" w:firstLine="0"/>
        <w:rPr>
          <w:rFonts w:asciiTheme="minorHAnsi" w:eastAsiaTheme="minorEastAsia" w:hAnsiTheme="minorHAnsi" w:cstheme="minorBidi"/>
          <w:noProof/>
          <w:sz w:val="21"/>
        </w:rPr>
      </w:pPr>
      <w:hyperlink w:anchor="_Toc28010788" w:history="1">
        <w:r w:rsidR="0076655B" w:rsidRPr="00880C76">
          <w:rPr>
            <w:rStyle w:val="a5"/>
            <w:rFonts w:hint="eastAsia"/>
            <w:noProof/>
          </w:rPr>
          <w:t>（二）加大培训教育力度</w:t>
        </w:r>
        <w:r w:rsidR="0076655B">
          <w:rPr>
            <w:noProof/>
          </w:rPr>
          <w:tab/>
        </w:r>
        <w:r w:rsidR="0076655B">
          <w:rPr>
            <w:noProof/>
          </w:rPr>
          <w:fldChar w:fldCharType="begin"/>
        </w:r>
        <w:r w:rsidR="0076655B">
          <w:rPr>
            <w:noProof/>
          </w:rPr>
          <w:instrText xml:space="preserve"> PAGEREF _Toc28010788 \h </w:instrText>
        </w:r>
        <w:r w:rsidR="0076655B">
          <w:rPr>
            <w:noProof/>
          </w:rPr>
        </w:r>
        <w:r w:rsidR="0076655B">
          <w:rPr>
            <w:noProof/>
          </w:rPr>
          <w:fldChar w:fldCharType="separate"/>
        </w:r>
        <w:r w:rsidR="0047240E">
          <w:rPr>
            <w:noProof/>
          </w:rPr>
          <w:t>9</w:t>
        </w:r>
        <w:r w:rsidR="0076655B">
          <w:rPr>
            <w:noProof/>
          </w:rPr>
          <w:fldChar w:fldCharType="end"/>
        </w:r>
      </w:hyperlink>
    </w:p>
    <w:p w:rsidR="0076655B" w:rsidRDefault="00844F93" w:rsidP="0076655B">
      <w:pPr>
        <w:pStyle w:val="20"/>
        <w:tabs>
          <w:tab w:val="right" w:leader="dot" w:pos="8296"/>
        </w:tabs>
        <w:ind w:left="540" w:firstLineChars="0" w:firstLine="0"/>
        <w:rPr>
          <w:rFonts w:asciiTheme="minorHAnsi" w:eastAsiaTheme="minorEastAsia" w:hAnsiTheme="minorHAnsi" w:cstheme="minorBidi"/>
          <w:noProof/>
          <w:sz w:val="21"/>
        </w:rPr>
      </w:pPr>
      <w:hyperlink w:anchor="_Toc28010789" w:history="1">
        <w:r w:rsidR="0076655B" w:rsidRPr="00880C76">
          <w:rPr>
            <w:rStyle w:val="a5"/>
            <w:rFonts w:hint="eastAsia"/>
            <w:noProof/>
          </w:rPr>
          <w:t>（三）健全经费保障机制</w:t>
        </w:r>
        <w:r w:rsidR="0076655B">
          <w:rPr>
            <w:noProof/>
          </w:rPr>
          <w:tab/>
        </w:r>
        <w:r w:rsidR="0076655B">
          <w:rPr>
            <w:noProof/>
          </w:rPr>
          <w:fldChar w:fldCharType="begin"/>
        </w:r>
        <w:r w:rsidR="0076655B">
          <w:rPr>
            <w:noProof/>
          </w:rPr>
          <w:instrText xml:space="preserve"> PAGEREF _Toc28010789 \h </w:instrText>
        </w:r>
        <w:r w:rsidR="0076655B">
          <w:rPr>
            <w:noProof/>
          </w:rPr>
        </w:r>
        <w:r w:rsidR="0076655B">
          <w:rPr>
            <w:noProof/>
          </w:rPr>
          <w:fldChar w:fldCharType="separate"/>
        </w:r>
        <w:r w:rsidR="0047240E">
          <w:rPr>
            <w:noProof/>
          </w:rPr>
          <w:t>9</w:t>
        </w:r>
        <w:r w:rsidR="0076655B">
          <w:rPr>
            <w:noProof/>
          </w:rPr>
          <w:fldChar w:fldCharType="end"/>
        </w:r>
      </w:hyperlink>
    </w:p>
    <w:p w:rsidR="0076655B" w:rsidRDefault="00844F93" w:rsidP="0076655B">
      <w:pPr>
        <w:pStyle w:val="20"/>
        <w:tabs>
          <w:tab w:val="right" w:leader="dot" w:pos="8296"/>
        </w:tabs>
        <w:ind w:left="540" w:firstLineChars="0" w:firstLine="0"/>
        <w:rPr>
          <w:rFonts w:asciiTheme="minorHAnsi" w:eastAsiaTheme="minorEastAsia" w:hAnsiTheme="minorHAnsi" w:cstheme="minorBidi"/>
          <w:noProof/>
          <w:sz w:val="21"/>
        </w:rPr>
      </w:pPr>
      <w:hyperlink w:anchor="_Toc28010790" w:history="1">
        <w:r w:rsidR="0076655B" w:rsidRPr="00880C76">
          <w:rPr>
            <w:rStyle w:val="a5"/>
            <w:rFonts w:hint="eastAsia"/>
            <w:noProof/>
          </w:rPr>
          <w:t>（四）提高绩效目标申报表填制水平</w:t>
        </w:r>
        <w:r w:rsidR="0076655B">
          <w:rPr>
            <w:noProof/>
          </w:rPr>
          <w:tab/>
        </w:r>
        <w:r w:rsidR="0076655B">
          <w:rPr>
            <w:noProof/>
          </w:rPr>
          <w:fldChar w:fldCharType="begin"/>
        </w:r>
        <w:r w:rsidR="0076655B">
          <w:rPr>
            <w:noProof/>
          </w:rPr>
          <w:instrText xml:space="preserve"> PAGEREF _Toc28010790 \h </w:instrText>
        </w:r>
        <w:r w:rsidR="0076655B">
          <w:rPr>
            <w:noProof/>
          </w:rPr>
        </w:r>
        <w:r w:rsidR="0076655B">
          <w:rPr>
            <w:noProof/>
          </w:rPr>
          <w:fldChar w:fldCharType="separate"/>
        </w:r>
        <w:r w:rsidR="0047240E">
          <w:rPr>
            <w:noProof/>
          </w:rPr>
          <w:t>9</w:t>
        </w:r>
        <w:r w:rsidR="0076655B">
          <w:rPr>
            <w:noProof/>
          </w:rPr>
          <w:fldChar w:fldCharType="end"/>
        </w:r>
      </w:hyperlink>
    </w:p>
    <w:p w:rsidR="0076655B" w:rsidRPr="0076655B" w:rsidRDefault="00844F93" w:rsidP="0076655B">
      <w:pPr>
        <w:pStyle w:val="10"/>
        <w:tabs>
          <w:tab w:val="right" w:leader="dot" w:pos="8296"/>
        </w:tabs>
        <w:ind w:firstLineChars="0" w:firstLine="0"/>
        <w:rPr>
          <w:rFonts w:asciiTheme="minorHAnsi" w:eastAsiaTheme="minorEastAsia" w:hAnsiTheme="minorHAnsi" w:cstheme="minorBidi"/>
          <w:b/>
          <w:noProof/>
          <w:sz w:val="21"/>
        </w:rPr>
      </w:pPr>
      <w:hyperlink w:anchor="_Toc28010791" w:history="1">
        <w:r w:rsidR="0076655B" w:rsidRPr="0076655B">
          <w:rPr>
            <w:rStyle w:val="a5"/>
            <w:rFonts w:hint="eastAsia"/>
            <w:b/>
            <w:noProof/>
          </w:rPr>
          <w:t>五、其他需要说明的问题</w:t>
        </w:r>
        <w:r w:rsidR="0076655B" w:rsidRPr="0076655B">
          <w:rPr>
            <w:b/>
            <w:noProof/>
          </w:rPr>
          <w:tab/>
        </w:r>
        <w:r w:rsidR="0076655B" w:rsidRPr="0076655B">
          <w:rPr>
            <w:b/>
            <w:noProof/>
          </w:rPr>
          <w:fldChar w:fldCharType="begin"/>
        </w:r>
        <w:r w:rsidR="0076655B" w:rsidRPr="0076655B">
          <w:rPr>
            <w:b/>
            <w:noProof/>
          </w:rPr>
          <w:instrText xml:space="preserve"> PAGEREF _Toc28010791 \h </w:instrText>
        </w:r>
        <w:r w:rsidR="0076655B" w:rsidRPr="0076655B">
          <w:rPr>
            <w:b/>
            <w:noProof/>
          </w:rPr>
        </w:r>
        <w:r w:rsidR="0076655B" w:rsidRPr="0076655B">
          <w:rPr>
            <w:b/>
            <w:noProof/>
          </w:rPr>
          <w:fldChar w:fldCharType="separate"/>
        </w:r>
        <w:r w:rsidR="0047240E">
          <w:rPr>
            <w:b/>
            <w:noProof/>
          </w:rPr>
          <w:t>9</w:t>
        </w:r>
        <w:r w:rsidR="0076655B" w:rsidRPr="0076655B">
          <w:rPr>
            <w:b/>
            <w:noProof/>
          </w:rPr>
          <w:fldChar w:fldCharType="end"/>
        </w:r>
      </w:hyperlink>
    </w:p>
    <w:p w:rsidR="0076655B" w:rsidRPr="0076655B" w:rsidRDefault="00844F93" w:rsidP="0076655B">
      <w:pPr>
        <w:pStyle w:val="10"/>
        <w:tabs>
          <w:tab w:val="right" w:leader="dot" w:pos="8296"/>
        </w:tabs>
        <w:ind w:firstLineChars="0" w:firstLine="0"/>
        <w:rPr>
          <w:rFonts w:asciiTheme="minorHAnsi" w:eastAsiaTheme="minorEastAsia" w:hAnsiTheme="minorHAnsi" w:cstheme="minorBidi"/>
          <w:b/>
          <w:noProof/>
          <w:sz w:val="21"/>
        </w:rPr>
      </w:pPr>
      <w:hyperlink w:anchor="_Toc28010792" w:history="1">
        <w:r w:rsidR="0076655B" w:rsidRPr="0076655B">
          <w:rPr>
            <w:rStyle w:val="a5"/>
            <w:rFonts w:hint="eastAsia"/>
            <w:b/>
            <w:noProof/>
          </w:rPr>
          <w:t>六、附件</w:t>
        </w:r>
        <w:r w:rsidR="0076655B" w:rsidRPr="0076655B">
          <w:rPr>
            <w:b/>
            <w:noProof/>
          </w:rPr>
          <w:tab/>
        </w:r>
        <w:r w:rsidR="0076655B" w:rsidRPr="0076655B">
          <w:rPr>
            <w:b/>
            <w:noProof/>
          </w:rPr>
          <w:fldChar w:fldCharType="begin"/>
        </w:r>
        <w:r w:rsidR="0076655B" w:rsidRPr="0076655B">
          <w:rPr>
            <w:b/>
            <w:noProof/>
          </w:rPr>
          <w:instrText xml:space="preserve"> PAGEREF _Toc28010792 \h </w:instrText>
        </w:r>
        <w:r w:rsidR="0076655B" w:rsidRPr="0076655B">
          <w:rPr>
            <w:b/>
            <w:noProof/>
          </w:rPr>
        </w:r>
        <w:r w:rsidR="0076655B" w:rsidRPr="0076655B">
          <w:rPr>
            <w:b/>
            <w:noProof/>
          </w:rPr>
          <w:fldChar w:fldCharType="separate"/>
        </w:r>
        <w:r w:rsidR="0047240E">
          <w:rPr>
            <w:b/>
            <w:noProof/>
          </w:rPr>
          <w:t>10</w:t>
        </w:r>
        <w:r w:rsidR="0076655B" w:rsidRPr="0076655B">
          <w:rPr>
            <w:b/>
            <w:noProof/>
          </w:rPr>
          <w:fldChar w:fldCharType="end"/>
        </w:r>
      </w:hyperlink>
    </w:p>
    <w:p w:rsidR="002F57A8" w:rsidRDefault="002F57A8" w:rsidP="0076655B">
      <w:pPr>
        <w:pStyle w:val="1"/>
        <w:ind w:firstLine="600"/>
      </w:pPr>
      <w:r>
        <w:rPr>
          <w:rFonts w:asciiTheme="minorEastAsia" w:eastAsiaTheme="minorEastAsia" w:hAnsiTheme="minorEastAsia" w:cstheme="minorEastAsia" w:hint="eastAsia"/>
          <w:szCs w:val="27"/>
        </w:rPr>
        <w:lastRenderedPageBreak/>
        <w:fldChar w:fldCharType="end"/>
      </w:r>
      <w:bookmarkStart w:id="1" w:name="_Toc28010770"/>
      <w:r>
        <w:rPr>
          <w:rFonts w:hint="eastAsia"/>
        </w:rPr>
        <w:t>一、评估对象</w:t>
      </w:r>
      <w:bookmarkEnd w:id="1"/>
    </w:p>
    <w:p w:rsidR="002F57A8" w:rsidRPr="00947289" w:rsidRDefault="002F57A8" w:rsidP="00947289">
      <w:pPr>
        <w:pStyle w:val="2"/>
        <w:ind w:firstLine="562"/>
      </w:pPr>
      <w:bookmarkStart w:id="2" w:name="_Toc28010771"/>
      <w:r w:rsidRPr="00947289">
        <w:rPr>
          <w:rFonts w:hint="eastAsia"/>
        </w:rPr>
        <w:t>（一）项目名称</w:t>
      </w:r>
      <w:bookmarkEnd w:id="2"/>
    </w:p>
    <w:p w:rsidR="002F57A8" w:rsidRDefault="002F57A8" w:rsidP="00947289">
      <w:pPr>
        <w:ind w:firstLine="540"/>
        <w:rPr>
          <w:b/>
          <w:bCs/>
        </w:rPr>
      </w:pPr>
      <w:r w:rsidRPr="002F57A8">
        <w:rPr>
          <w:rFonts w:hint="eastAsia"/>
        </w:rPr>
        <w:t>淄博市人力资源和社会保障局仲裁员与调解员培训</w:t>
      </w:r>
      <w:r w:rsidR="00947289" w:rsidRPr="00947289">
        <w:rPr>
          <w:rFonts w:hint="eastAsia"/>
        </w:rPr>
        <w:t>项目</w:t>
      </w:r>
      <w:r w:rsidRPr="00947289">
        <w:rPr>
          <w:rFonts w:hint="eastAsia"/>
        </w:rPr>
        <w:t>。</w:t>
      </w:r>
    </w:p>
    <w:p w:rsidR="002F57A8" w:rsidRPr="00947289" w:rsidRDefault="002F57A8" w:rsidP="00947289">
      <w:pPr>
        <w:pStyle w:val="2"/>
        <w:ind w:firstLine="562"/>
      </w:pPr>
      <w:bookmarkStart w:id="3" w:name="_Toc28010772"/>
      <w:r w:rsidRPr="00947289">
        <w:rPr>
          <w:rFonts w:hint="eastAsia"/>
        </w:rPr>
        <w:t>（二）项目绩效目标</w:t>
      </w:r>
      <w:bookmarkEnd w:id="3"/>
    </w:p>
    <w:p w:rsidR="002F57A8" w:rsidRDefault="002F57A8" w:rsidP="00947289">
      <w:pPr>
        <w:ind w:firstLine="540"/>
      </w:pPr>
      <w:r>
        <w:rPr>
          <w:rFonts w:hint="eastAsia"/>
        </w:rPr>
        <w:t>1.项目长期绩效目标：</w:t>
      </w:r>
      <w:r w:rsidRPr="002F57A8">
        <w:rPr>
          <w:rFonts w:hint="eastAsia"/>
        </w:rPr>
        <w:t>每三年完成全市基层调解组织仲裁员、调解员培训</w:t>
      </w:r>
      <w:r>
        <w:rPr>
          <w:rFonts w:hint="eastAsia"/>
        </w:rPr>
        <w:t>。</w:t>
      </w:r>
    </w:p>
    <w:p w:rsidR="002F57A8" w:rsidRDefault="002F57A8" w:rsidP="00947289">
      <w:pPr>
        <w:ind w:firstLine="540"/>
      </w:pPr>
      <w:r>
        <w:rPr>
          <w:rFonts w:hint="eastAsia"/>
        </w:rPr>
        <w:t>2.项目年度绩效目标：</w:t>
      </w:r>
      <w:r w:rsidRPr="002F57A8">
        <w:rPr>
          <w:rFonts w:hint="eastAsia"/>
        </w:rPr>
        <w:t>完成</w:t>
      </w:r>
      <w:r>
        <w:rPr>
          <w:rFonts w:hint="eastAsia"/>
        </w:rPr>
        <w:t>年度内</w:t>
      </w:r>
      <w:r w:rsidRPr="002F57A8">
        <w:t>3次培训，每次</w:t>
      </w:r>
      <w:r>
        <w:rPr>
          <w:rFonts w:hint="eastAsia"/>
        </w:rPr>
        <w:t>培训</w:t>
      </w:r>
      <w:r w:rsidRPr="002F57A8">
        <w:t>100人</w:t>
      </w:r>
      <w:r>
        <w:rPr>
          <w:rFonts w:hint="eastAsia"/>
        </w:rPr>
        <w:t>的工作任务</w:t>
      </w:r>
      <w:r w:rsidRPr="002F57A8">
        <w:t>。</w:t>
      </w:r>
    </w:p>
    <w:p w:rsidR="002F57A8" w:rsidRPr="00947289" w:rsidRDefault="002F57A8" w:rsidP="00947289">
      <w:pPr>
        <w:pStyle w:val="2"/>
        <w:ind w:firstLine="562"/>
      </w:pPr>
      <w:bookmarkStart w:id="4" w:name="_Toc28010773"/>
      <w:r w:rsidRPr="00947289">
        <w:rPr>
          <w:rFonts w:hint="eastAsia"/>
        </w:rPr>
        <w:t>（三）项目资金构成</w:t>
      </w:r>
      <w:bookmarkEnd w:id="4"/>
    </w:p>
    <w:p w:rsidR="002F57A8" w:rsidRDefault="002F57A8" w:rsidP="00947289">
      <w:pPr>
        <w:ind w:firstLine="540"/>
      </w:pPr>
      <w:r>
        <w:rPr>
          <w:rFonts w:hint="eastAsia"/>
        </w:rPr>
        <w:t>项目申请预算资金总额16.2万元，由市级财政资金构成。</w:t>
      </w:r>
    </w:p>
    <w:p w:rsidR="002F57A8" w:rsidRPr="00947289" w:rsidRDefault="002F57A8" w:rsidP="00947289">
      <w:pPr>
        <w:pStyle w:val="2"/>
        <w:ind w:firstLine="562"/>
      </w:pPr>
      <w:bookmarkStart w:id="5" w:name="_Toc28010774"/>
      <w:r w:rsidRPr="00947289">
        <w:rPr>
          <w:rFonts w:hint="eastAsia"/>
        </w:rPr>
        <w:t>（四）项目概况</w:t>
      </w:r>
      <w:bookmarkEnd w:id="5"/>
    </w:p>
    <w:p w:rsidR="002F57A8" w:rsidRDefault="002F57A8" w:rsidP="00947289">
      <w:pPr>
        <w:ind w:firstLine="540"/>
      </w:pPr>
      <w:r w:rsidRPr="002F57A8">
        <w:rPr>
          <w:rFonts w:hint="eastAsia"/>
        </w:rPr>
        <w:t>根据</w:t>
      </w:r>
      <w:r>
        <w:rPr>
          <w:rFonts w:hint="eastAsia"/>
        </w:rPr>
        <w:t>省人社厅等四部门联合印发的</w:t>
      </w:r>
      <w:r w:rsidRPr="002F57A8">
        <w:rPr>
          <w:rFonts w:hint="eastAsia"/>
        </w:rPr>
        <w:t>《山东省劳动人事争议调解工作暂行办法》（鲁人社发〔</w:t>
      </w:r>
      <w:r w:rsidRPr="002F57A8">
        <w:t>2010〕73号）第27条</w:t>
      </w:r>
      <w:r>
        <w:rPr>
          <w:rFonts w:hint="eastAsia"/>
        </w:rPr>
        <w:t>，以及</w:t>
      </w:r>
      <w:r w:rsidRPr="002F57A8">
        <w:t>省人社厅</w:t>
      </w:r>
      <w:r>
        <w:rPr>
          <w:rFonts w:hint="eastAsia"/>
        </w:rPr>
        <w:t>等六部门</w:t>
      </w:r>
      <w:r w:rsidRPr="002F57A8">
        <w:t>联合印发的《关于建立和创新劳动人事争议预防调解大协作机制的意见》（鲁人社发〔2011〕68号）第18</w:t>
      </w:r>
      <w:r w:rsidR="005468C9">
        <w:t>条等文件要求，依法设立了基层人民调解组织</w:t>
      </w:r>
      <w:r w:rsidR="005468C9">
        <w:rPr>
          <w:rFonts w:hint="eastAsia"/>
        </w:rPr>
        <w:t>，以及</w:t>
      </w:r>
      <w:r w:rsidRPr="002F57A8">
        <w:t>镇</w:t>
      </w:r>
      <w:r w:rsidR="005468C9">
        <w:rPr>
          <w:rFonts w:hint="eastAsia"/>
        </w:rPr>
        <w:t>（</w:t>
      </w:r>
      <w:r w:rsidRPr="002F57A8">
        <w:t>街道</w:t>
      </w:r>
      <w:r w:rsidR="005468C9">
        <w:rPr>
          <w:rFonts w:hint="eastAsia"/>
        </w:rPr>
        <w:t>）</w:t>
      </w:r>
      <w:r w:rsidRPr="002F57A8">
        <w:t>设立了具有劳动争议调解职能的组织，</w:t>
      </w:r>
      <w:r w:rsidR="005468C9" w:rsidRPr="002F57A8">
        <w:t>调解人员</w:t>
      </w:r>
      <w:r w:rsidR="005468C9">
        <w:rPr>
          <w:rFonts w:hint="eastAsia"/>
        </w:rPr>
        <w:t>应</w:t>
      </w:r>
      <w:r w:rsidR="005468C9">
        <w:t>熟悉法律知识和相关政策</w:t>
      </w:r>
      <w:r w:rsidR="005468C9">
        <w:rPr>
          <w:rFonts w:hint="eastAsia"/>
        </w:rPr>
        <w:t>。</w:t>
      </w:r>
      <w:r w:rsidR="005468C9" w:rsidRPr="002F57A8">
        <w:t>目前，全市各类基层调解组共3103个，调解员9913人，持证人数3219人，持证率仅为32.47%，与部、省厅进一步规范基层调解组织建设，提高调解仲裁效能建设的要求存在差距。</w:t>
      </w:r>
      <w:r w:rsidRPr="002F57A8">
        <w:t>为</w:t>
      </w:r>
      <w:r w:rsidR="005468C9">
        <w:rPr>
          <w:rFonts w:hint="eastAsia"/>
        </w:rPr>
        <w:t>提高调解员的业务能力</w:t>
      </w:r>
      <w:r w:rsidRPr="002F57A8">
        <w:t>，</w:t>
      </w:r>
      <w:r w:rsidR="005468C9">
        <w:rPr>
          <w:rFonts w:hint="eastAsia"/>
        </w:rPr>
        <w:t>市人社局</w:t>
      </w:r>
      <w:r w:rsidRPr="002F57A8">
        <w:t>拟对基层人民调解组织</w:t>
      </w:r>
      <w:r w:rsidR="005468C9">
        <w:rPr>
          <w:rFonts w:hint="eastAsia"/>
        </w:rPr>
        <w:t>、</w:t>
      </w:r>
      <w:r w:rsidRPr="002F57A8">
        <w:t>镇</w:t>
      </w:r>
      <w:r w:rsidR="005468C9">
        <w:rPr>
          <w:rFonts w:hint="eastAsia"/>
        </w:rPr>
        <w:t>（</w:t>
      </w:r>
      <w:r w:rsidRPr="002F57A8">
        <w:t>街道</w:t>
      </w:r>
      <w:r w:rsidR="005468C9">
        <w:rPr>
          <w:rFonts w:hint="eastAsia"/>
        </w:rPr>
        <w:t>）</w:t>
      </w:r>
      <w:r w:rsidRPr="002F57A8">
        <w:t>调解组织的劳动争议调解员进行业务培训。</w:t>
      </w:r>
    </w:p>
    <w:p w:rsidR="002F57A8" w:rsidRDefault="002F57A8" w:rsidP="00947289">
      <w:pPr>
        <w:pStyle w:val="1"/>
        <w:ind w:firstLine="600"/>
      </w:pPr>
      <w:bookmarkStart w:id="6" w:name="_Toc28010775"/>
      <w:r>
        <w:rPr>
          <w:rFonts w:hint="eastAsia"/>
        </w:rPr>
        <w:t>二、事前绩效评估的基本情况</w:t>
      </w:r>
      <w:bookmarkEnd w:id="6"/>
    </w:p>
    <w:p w:rsidR="002F57A8" w:rsidRPr="00947289" w:rsidRDefault="002F57A8" w:rsidP="00947289">
      <w:pPr>
        <w:pStyle w:val="2"/>
        <w:ind w:firstLine="562"/>
      </w:pPr>
      <w:bookmarkStart w:id="7" w:name="_Toc28010776"/>
      <w:r w:rsidRPr="00947289">
        <w:rPr>
          <w:rFonts w:hint="eastAsia"/>
        </w:rPr>
        <w:t>（一）评估程序</w:t>
      </w:r>
      <w:bookmarkEnd w:id="7"/>
    </w:p>
    <w:p w:rsidR="002F57A8" w:rsidRDefault="002F57A8" w:rsidP="00947289">
      <w:pPr>
        <w:ind w:firstLine="540"/>
      </w:pPr>
      <w:r>
        <w:rPr>
          <w:rFonts w:hint="eastAsia"/>
        </w:rPr>
        <w:t>1.确定评估对象。明确事前评估项目的依据、内容、目的、时间、要求等事项。</w:t>
      </w:r>
    </w:p>
    <w:p w:rsidR="002F57A8" w:rsidRDefault="002F57A8" w:rsidP="00947289">
      <w:pPr>
        <w:ind w:firstLine="540"/>
      </w:pPr>
      <w:r>
        <w:rPr>
          <w:rFonts w:hint="eastAsia"/>
        </w:rPr>
        <w:t>2.拟定工作方案。评估工作组结合事前绩效评估工作要求，拟定《事</w:t>
      </w:r>
      <w:r>
        <w:rPr>
          <w:rFonts w:hint="eastAsia"/>
        </w:rPr>
        <w:lastRenderedPageBreak/>
        <w:t>前绩效评估工作方案》,包括评估对象、内容、方法、专家、时间安排等。</w:t>
      </w:r>
    </w:p>
    <w:p w:rsidR="002F57A8" w:rsidRDefault="002F57A8" w:rsidP="00947289">
      <w:pPr>
        <w:ind w:firstLine="540"/>
      </w:pPr>
      <w:r>
        <w:rPr>
          <w:rFonts w:hint="eastAsia"/>
        </w:rPr>
        <w:t>3.组成评估专家组。评估工作组遴选绩效管理专家、财政财务专家和业务专家，组成评估专家组，并适时开展业务培训。</w:t>
      </w:r>
    </w:p>
    <w:p w:rsidR="002F57A8" w:rsidRDefault="002F57A8" w:rsidP="00947289">
      <w:pPr>
        <w:ind w:firstLine="540"/>
      </w:pPr>
      <w:r>
        <w:rPr>
          <w:rFonts w:hint="eastAsia"/>
        </w:rPr>
        <w:t>4.进点调研。评估工作组进点与被评估单位沟通，进一步熟悉项目内容，向项目单位出示《淄博市市级项目支出事前绩效评估资料准备清单》，指导项目单位填报《事前绩效评估评分指标体系》《项目支出绩效目标申报表》。</w:t>
      </w:r>
    </w:p>
    <w:p w:rsidR="002F57A8" w:rsidRDefault="002F57A8" w:rsidP="00947289">
      <w:pPr>
        <w:ind w:firstLine="540"/>
      </w:pPr>
      <w:r>
        <w:rPr>
          <w:rFonts w:hint="eastAsia"/>
        </w:rPr>
        <w:t>5.现场调研。评估工作组在收集审核项目资料基础上，邀请专家组成员到项目现场进行调研。通过查阅资料、实地勘察、核实、了解项目具体内容、申报理由和项目实施的具体做法、依据等，将现场情况与上报资料进行对比，对项目疑点问题进行询问，听取并记录项目单位对有关问题的解释和答复。</w:t>
      </w:r>
    </w:p>
    <w:p w:rsidR="002F57A8" w:rsidRDefault="002F57A8" w:rsidP="00947289">
      <w:pPr>
        <w:ind w:firstLine="540"/>
      </w:pPr>
      <w:r>
        <w:rPr>
          <w:rFonts w:hint="eastAsia"/>
        </w:rPr>
        <w:t>6.组织实施评估。绩效考评组会同专家组共同召开评估会议，了解项目基本情况，听取项目单位情况介绍，进行现场评议。</w:t>
      </w:r>
    </w:p>
    <w:p w:rsidR="002F57A8" w:rsidRDefault="002F57A8" w:rsidP="00947289">
      <w:pPr>
        <w:ind w:firstLine="540"/>
      </w:pPr>
      <w:r>
        <w:rPr>
          <w:rFonts w:hint="eastAsia"/>
        </w:rPr>
        <w:t>（1）采取多种方式，多方获取信息。通过咨询专家、查阅资料、问卷调查、电话采访、集中座谈等方式，全面了解并收集项目信息。</w:t>
      </w:r>
    </w:p>
    <w:p w:rsidR="002F57A8" w:rsidRDefault="002F57A8" w:rsidP="00947289">
      <w:pPr>
        <w:ind w:firstLine="540"/>
      </w:pPr>
      <w:r>
        <w:rPr>
          <w:rFonts w:hint="eastAsia"/>
        </w:rPr>
        <w:t>（2）专家出具个人意见，评估工作组形成专家组初步意见。召开专家评估会，项目单位汇报项目计划内容和实施方案情况，由评估工作组组织专家进行充分论证，出具专家个人意见。评估工作组结合专家意见，综合调查分析结果，形成专家组初步意见。</w:t>
      </w:r>
    </w:p>
    <w:p w:rsidR="002F57A8" w:rsidRDefault="002F57A8" w:rsidP="00947289">
      <w:pPr>
        <w:ind w:firstLine="540"/>
      </w:pPr>
      <w:r>
        <w:rPr>
          <w:rFonts w:hint="eastAsia"/>
        </w:rPr>
        <w:t>（3）确认专家组意见，得出评估结论。评估工作组将专家组初步意见分别报送每一位专家征求意见，评估工作组综合专家意见，修改完善专家组意见，得出最终评估结论。</w:t>
      </w:r>
    </w:p>
    <w:p w:rsidR="002F57A8" w:rsidRDefault="002F57A8" w:rsidP="00947289">
      <w:pPr>
        <w:ind w:firstLine="540"/>
      </w:pPr>
      <w:r>
        <w:rPr>
          <w:rFonts w:hint="eastAsia"/>
        </w:rPr>
        <w:t>7.汇报绩效评估结论。完成最终评估报告，提出评估结论意见。</w:t>
      </w:r>
    </w:p>
    <w:p w:rsidR="002F57A8" w:rsidRPr="00947289" w:rsidRDefault="002F57A8" w:rsidP="00947289">
      <w:pPr>
        <w:pStyle w:val="2"/>
        <w:ind w:firstLine="562"/>
      </w:pPr>
      <w:bookmarkStart w:id="8" w:name="_Toc28010777"/>
      <w:r w:rsidRPr="00947289">
        <w:rPr>
          <w:rFonts w:hint="eastAsia"/>
        </w:rPr>
        <w:t>（二）评估思路</w:t>
      </w:r>
      <w:bookmarkEnd w:id="8"/>
    </w:p>
    <w:p w:rsidR="002F57A8" w:rsidRDefault="002F57A8" w:rsidP="00947289">
      <w:pPr>
        <w:ind w:firstLine="540"/>
      </w:pPr>
      <w:r>
        <w:rPr>
          <w:rFonts w:hint="eastAsia"/>
        </w:rPr>
        <w:lastRenderedPageBreak/>
        <w:t>本次事前绩效评估主要针对项目立项必要性、投入经济性、绩效目标合理性、实施方案的可行性、筹资合规性等五方面进行综合评估、分析与论证，并提出相关建议。</w:t>
      </w:r>
    </w:p>
    <w:p w:rsidR="002F57A8" w:rsidRPr="00947289" w:rsidRDefault="002F57A8" w:rsidP="00947289">
      <w:pPr>
        <w:pStyle w:val="2"/>
        <w:ind w:firstLine="562"/>
      </w:pPr>
      <w:bookmarkStart w:id="9" w:name="_Toc28010778"/>
      <w:r w:rsidRPr="00947289">
        <w:rPr>
          <w:rFonts w:hint="eastAsia"/>
        </w:rPr>
        <w:t>（三）评估方式、方法</w:t>
      </w:r>
      <w:bookmarkEnd w:id="9"/>
    </w:p>
    <w:p w:rsidR="002F57A8" w:rsidRDefault="002F57A8" w:rsidP="00947289">
      <w:pPr>
        <w:ind w:firstLine="540"/>
      </w:pPr>
      <w:r>
        <w:rPr>
          <w:rFonts w:hint="eastAsia"/>
        </w:rPr>
        <w:t>本次事前绩效评估遵循客观公正、科学规范、依据充分、成本效益的原则，主要采用专家咨询、资料分析的方式，同时辅之以集中座谈、网络查询 、电话采访、抽样调查等评估方式或手段，对项目的相关性、合理性、可行性、持续性等方面进行全面评估。</w:t>
      </w:r>
    </w:p>
    <w:p w:rsidR="002F57A8" w:rsidRDefault="002F57A8" w:rsidP="00947289">
      <w:pPr>
        <w:ind w:firstLine="540"/>
      </w:pPr>
      <w:r>
        <w:t>本次事前绩效评估主要采用成本效益分析、比较分析、因素分析、最低成本分析、历史分析、公众评判等方法进行论证。</w:t>
      </w:r>
    </w:p>
    <w:p w:rsidR="002F57A8" w:rsidRDefault="002F57A8" w:rsidP="00947289">
      <w:pPr>
        <w:pStyle w:val="1"/>
        <w:ind w:firstLine="600"/>
      </w:pPr>
      <w:bookmarkStart w:id="10" w:name="_Toc28010779"/>
      <w:r>
        <w:rPr>
          <w:rFonts w:hint="eastAsia"/>
        </w:rPr>
        <w:t>三、评估内容和结论</w:t>
      </w:r>
      <w:bookmarkEnd w:id="10"/>
    </w:p>
    <w:p w:rsidR="002F57A8" w:rsidRPr="00947289" w:rsidRDefault="002F57A8" w:rsidP="00947289">
      <w:pPr>
        <w:pStyle w:val="2"/>
        <w:ind w:firstLine="562"/>
      </w:pPr>
      <w:bookmarkStart w:id="11" w:name="_Toc28010780"/>
      <w:r w:rsidRPr="00947289">
        <w:rPr>
          <w:rFonts w:hint="eastAsia"/>
        </w:rPr>
        <w:t>（一）立项必要性</w:t>
      </w:r>
      <w:bookmarkEnd w:id="11"/>
    </w:p>
    <w:p w:rsidR="005468C9" w:rsidRDefault="005468C9" w:rsidP="00947289">
      <w:pPr>
        <w:ind w:firstLine="540"/>
      </w:pPr>
      <w:r w:rsidRPr="005468C9">
        <w:rPr>
          <w:rFonts w:hint="eastAsia"/>
        </w:rPr>
        <w:t>当前，随着市场经济的发展</w:t>
      </w:r>
      <w:r w:rsidR="00480DB9">
        <w:rPr>
          <w:rFonts w:hint="eastAsia"/>
        </w:rPr>
        <w:t>，</w:t>
      </w:r>
      <w:r w:rsidRPr="005468C9">
        <w:t>各种深层次的矛盾逐渐显现</w:t>
      </w:r>
      <w:r w:rsidR="00947289">
        <w:rPr>
          <w:rFonts w:hint="eastAsia"/>
        </w:rPr>
        <w:t>，</w:t>
      </w:r>
      <w:r w:rsidRPr="005468C9">
        <w:t>劳资争议案件在数量和复杂程度上都呈不同程度地递增趋势。因此</w:t>
      </w:r>
      <w:r w:rsidR="00480DB9">
        <w:rPr>
          <w:rFonts w:hint="eastAsia"/>
        </w:rPr>
        <w:t>，</w:t>
      </w:r>
      <w:r w:rsidRPr="005468C9">
        <w:t>建立完善基层劳动人事争议调解组织</w:t>
      </w:r>
      <w:r w:rsidR="00480DB9">
        <w:rPr>
          <w:rFonts w:hint="eastAsia"/>
        </w:rPr>
        <w:t>，</w:t>
      </w:r>
      <w:r w:rsidRPr="005468C9">
        <w:t>充分发挥调解的职能作用，对于维护企事业单位和职工的合法权益，确保企事业单位的人事关系和谐，以及建设和谐社会具有重要意义。</w:t>
      </w:r>
      <w:r w:rsidRPr="005468C9">
        <w:rPr>
          <w:rFonts w:hint="eastAsia"/>
        </w:rPr>
        <w:t>劳动关系协调机制的建立健全是由我国劳动关系的转型和当前的特征决定的。在从计划经济向市场经济转型的过程中，随着经济所有制结构调整、劳动力市场发育、劳动用工制度和企业分配制度改革，劳动关系日趋市场化、多样化，劳动关系双方的利益差别、利益冲突不断扩大，集体劳动争议和劳动利益争议增多，劳动关系领域出现了一系列新情况，这</w:t>
      </w:r>
      <w:r>
        <w:rPr>
          <w:rFonts w:hint="eastAsia"/>
        </w:rPr>
        <w:t>就</w:t>
      </w:r>
      <w:r w:rsidRPr="005468C9">
        <w:rPr>
          <w:rFonts w:hint="eastAsia"/>
        </w:rPr>
        <w:t>要求在劳动关系的调整机制上作出改变。通过劳动仲裁</w:t>
      </w:r>
      <w:r w:rsidR="00480DB9" w:rsidRPr="005468C9">
        <w:rPr>
          <w:rFonts w:hint="eastAsia"/>
        </w:rPr>
        <w:t>调解</w:t>
      </w:r>
      <w:r w:rsidRPr="005468C9">
        <w:rPr>
          <w:rFonts w:hint="eastAsia"/>
        </w:rPr>
        <w:t>解决劳动争议，是一项具有中国特色的权益救济和保障制度。通过调解解决劳动争议，不但更有利于问题的解决，而且可以修复用人单位与劳动者的关系，促进劳动关系的和谐。</w:t>
      </w:r>
    </w:p>
    <w:p w:rsidR="005468C9" w:rsidRDefault="005468C9" w:rsidP="00947289">
      <w:pPr>
        <w:ind w:firstLine="540"/>
      </w:pPr>
      <w:r w:rsidRPr="005468C9">
        <w:rPr>
          <w:rFonts w:hint="eastAsia"/>
        </w:rPr>
        <w:t>党的十八大报告明确提出要“健全劳动标准体系和劳动关系协调机</w:t>
      </w:r>
      <w:r w:rsidRPr="005468C9">
        <w:rPr>
          <w:rFonts w:hint="eastAsia"/>
        </w:rPr>
        <w:lastRenderedPageBreak/>
        <w:t>制，加强劳动保障监察和争议调解仲裁”，这从制度建设、利益协调、矛盾调处和权益保障等方面，全方位地对和谐劳动关系的构建提出了要求，对于建立规范有序、公正合理、互利共赢、和谐稳定的劳动关系具有重要的指导意义。</w:t>
      </w:r>
    </w:p>
    <w:p w:rsidR="005468C9" w:rsidRDefault="005468C9" w:rsidP="00947289">
      <w:pPr>
        <w:ind w:firstLine="540"/>
      </w:pPr>
      <w:r>
        <w:rPr>
          <w:rFonts w:hint="eastAsia"/>
        </w:rPr>
        <w:t>2015年10月13日，中央全面深化改革领导小组第十七次会议审议通过了《关于完善矛盾纠纷多元化解机制的意见》，会议指出，完善矛盾纠纷多元化解机制，对于保障群众合法权益、促进社会公平正义具有重要意义。要坚持党委领导、政府主导、综治协调，充分发挥各部门职能作用，引导社会各方面力量积极参与矛盾纠纷化解；坚持源头治理、预防为主，将预防矛盾纠纷贯穿重大决策、行政执法、司法诉讼等全过程；坚持人民调解、行政调解、司法调解联动，鼓励通过先行调解等方式解决问题；坚持依法治理，运用法治思维和法治方式化解各类矛盾纠纷。要着力完善制度、健全机制、搭建平台、强化保障，推动各种矛盾纠纷化解方式的衔接配合，建立健全有机衔接、协调联动、高效便捷的矛盾纠纷多元化解机制。</w:t>
      </w:r>
    </w:p>
    <w:p w:rsidR="005468C9" w:rsidRDefault="005468C9" w:rsidP="00947289">
      <w:pPr>
        <w:ind w:firstLine="540"/>
      </w:pPr>
      <w:r>
        <w:t>2017年3月21日，</w:t>
      </w:r>
      <w:r w:rsidRPr="00007111">
        <w:t>为贯彻落实中办、国办《关于完善矛盾纠纷多元化解机制的意见》</w:t>
      </w:r>
      <w:r w:rsidRPr="00007111">
        <w:rPr>
          <w:rFonts w:hint="eastAsia"/>
        </w:rPr>
        <w:t>（中办发〔</w:t>
      </w:r>
      <w:r w:rsidRPr="00007111">
        <w:t>2015〕60号</w:t>
      </w:r>
      <w:r w:rsidRPr="005468C9">
        <w:t>）</w:t>
      </w:r>
      <w:r>
        <w:t>，进一步加强劳动人事争议调解仲裁、完善劳动人事关系矛盾纠纷多元处理机制，人社部会同中央综治办、最高人民法院、司法部、财政部、全国总工会、全国工商联、中国企联等部门制定印发了《关于进一步加强劳动人事争议调解仲裁完善多元处理机制的意见》</w:t>
      </w:r>
      <w:r w:rsidRPr="005468C9">
        <w:rPr>
          <w:rFonts w:hint="eastAsia"/>
        </w:rPr>
        <w:t>（人社部发〔</w:t>
      </w:r>
      <w:r w:rsidRPr="005468C9">
        <w:t>2017〕26号）</w:t>
      </w:r>
      <w:r>
        <w:rPr>
          <w:rFonts w:hint="eastAsia"/>
        </w:rPr>
        <w:t>，旨在落实全面推进依法治国、加强和创新社会治理新要求，主动适应经济发展新常态，探索新时期预防化解劳动人事关系矛盾纠纷的规律，不断提高调解仲裁规范化、标准化、专业化、信息化水平，</w:t>
      </w:r>
      <w:r w:rsidRPr="005468C9">
        <w:rPr>
          <w:rFonts w:hint="eastAsia"/>
        </w:rPr>
        <w:t>强化基础保障机制，大力加强调解仲裁队伍建设，</w:t>
      </w:r>
      <w:r>
        <w:rPr>
          <w:rFonts w:hint="eastAsia"/>
        </w:rPr>
        <w:t>切实维护当事人合法权益，促进劳动人事关系和谐与社会稳定。</w:t>
      </w:r>
    </w:p>
    <w:p w:rsidR="000A6FE7" w:rsidRDefault="006E234B" w:rsidP="00947289">
      <w:pPr>
        <w:ind w:firstLine="540"/>
      </w:pPr>
      <w:r>
        <w:rPr>
          <w:rFonts w:hint="eastAsia"/>
        </w:rPr>
        <w:lastRenderedPageBreak/>
        <w:t>市人社局根据各级政府政策精神，实施2020年度</w:t>
      </w:r>
      <w:r w:rsidRPr="006E234B">
        <w:rPr>
          <w:rFonts w:hint="eastAsia"/>
        </w:rPr>
        <w:t>仲裁员与调解员培训项目</w:t>
      </w:r>
      <w:r>
        <w:rPr>
          <w:rFonts w:hint="eastAsia"/>
        </w:rPr>
        <w:t>，为</w:t>
      </w:r>
      <w:r w:rsidR="000A6FE7" w:rsidRPr="000A6FE7">
        <w:rPr>
          <w:rFonts w:hint="eastAsia"/>
        </w:rPr>
        <w:t>充分发挥基层调解组织作用，提高基层劳动争议调解员的业务水平和能力</w:t>
      </w:r>
      <w:r w:rsidR="000A6FE7">
        <w:rPr>
          <w:rFonts w:hint="eastAsia"/>
        </w:rPr>
        <w:t>，</w:t>
      </w:r>
      <w:r>
        <w:rPr>
          <w:rFonts w:hint="eastAsia"/>
        </w:rPr>
        <w:t>增强基层劳动争议调解员在乡镇范围内化解劳动人事争议的作用奠定基础。</w:t>
      </w:r>
    </w:p>
    <w:p w:rsidR="006E234B" w:rsidRDefault="006E234B" w:rsidP="00947289">
      <w:pPr>
        <w:ind w:firstLine="540"/>
      </w:pPr>
      <w:r>
        <w:rPr>
          <w:rFonts w:hint="eastAsia"/>
        </w:rPr>
        <w:t>综上所述，本项目立项依据充分，项目内容未与其他项目重复，具有显著的社会效益。</w:t>
      </w:r>
    </w:p>
    <w:p w:rsidR="002F57A8" w:rsidRPr="00947289" w:rsidRDefault="002F57A8" w:rsidP="00947289">
      <w:pPr>
        <w:pStyle w:val="2"/>
        <w:ind w:firstLine="562"/>
      </w:pPr>
      <w:bookmarkStart w:id="12" w:name="_Toc28010781"/>
      <w:r w:rsidRPr="00947289">
        <w:rPr>
          <w:rFonts w:hint="eastAsia"/>
        </w:rPr>
        <w:t>（二）绩效目标合理性</w:t>
      </w:r>
      <w:bookmarkEnd w:id="12"/>
    </w:p>
    <w:p w:rsidR="006E234B" w:rsidRDefault="002F57A8" w:rsidP="00947289">
      <w:pPr>
        <w:ind w:firstLine="540"/>
      </w:pPr>
      <w:r>
        <w:rPr>
          <w:rFonts w:hint="eastAsia"/>
        </w:rPr>
        <w:t>项目绩效目标明确，基本覆盖了预期的产出及效益情况。项目产出方面，设置了细化</w:t>
      </w:r>
      <w:r w:rsidR="006E234B">
        <w:rPr>
          <w:rFonts w:hint="eastAsia"/>
        </w:rPr>
        <w:t>的数量、质量、时效及成本指标，数量指标围绕培训人数、次数进行设置，时效指标围绕培训计划完成及时率设置，质量指标围绕培训合格率设置；项目效益方面，社会效益指标围绕规范基层调解组织建设及提升仲裁员、调解员业务能力设置，可持续影响指标围绕提高调解仲裁效能建设及仲裁服务水平设置，社会公众或服务对象满意度围绕受益人员满意度设置。</w:t>
      </w:r>
    </w:p>
    <w:p w:rsidR="00A2530D" w:rsidRDefault="002F57A8" w:rsidP="00947289">
      <w:pPr>
        <w:ind w:firstLine="540"/>
      </w:pPr>
      <w:r>
        <w:rPr>
          <w:rFonts w:hint="eastAsia"/>
        </w:rPr>
        <w:t>本项目绩效目标的设置科学合理，采用定量和定性相结合的方法，对</w:t>
      </w:r>
      <w:r w:rsidR="00A2530D">
        <w:rPr>
          <w:rFonts w:hint="eastAsia"/>
        </w:rPr>
        <w:t>绩效指标进行细化和量化，项目绩效的可实现程度较高。但存在立项依据未填报、项目申报可行性与必要性内容完成一致、指标内容未填写等问题。</w:t>
      </w:r>
    </w:p>
    <w:p w:rsidR="002F57A8" w:rsidRPr="00947289" w:rsidRDefault="002F57A8" w:rsidP="00947289">
      <w:pPr>
        <w:pStyle w:val="2"/>
        <w:ind w:firstLine="562"/>
      </w:pPr>
      <w:bookmarkStart w:id="13" w:name="_Toc28010782"/>
      <w:r w:rsidRPr="00947289">
        <w:rPr>
          <w:rFonts w:hint="eastAsia"/>
        </w:rPr>
        <w:t>（三）投入经济性</w:t>
      </w:r>
      <w:bookmarkEnd w:id="13"/>
    </w:p>
    <w:p w:rsidR="002F57A8" w:rsidRDefault="002F57A8" w:rsidP="00947289">
      <w:pPr>
        <w:ind w:firstLine="540"/>
      </w:pPr>
      <w:r>
        <w:rPr>
          <w:rFonts w:hint="eastAsia"/>
        </w:rPr>
        <w:t>本项目预计投入资金</w:t>
      </w:r>
      <w:r w:rsidR="00A2530D">
        <w:rPr>
          <w:rFonts w:hint="eastAsia"/>
        </w:rPr>
        <w:t>16.2</w:t>
      </w:r>
      <w:r>
        <w:rPr>
          <w:rFonts w:hint="eastAsia"/>
        </w:rPr>
        <w:t>万元，分别用于以下内容：</w:t>
      </w:r>
    </w:p>
    <w:p w:rsidR="002F57A8" w:rsidRDefault="002F57A8" w:rsidP="00947289">
      <w:pPr>
        <w:ind w:firstLine="540"/>
      </w:pPr>
      <w:r>
        <w:rPr>
          <w:rFonts w:hint="eastAsia"/>
        </w:rPr>
        <w:t>1.</w:t>
      </w:r>
      <w:r w:rsidR="00A2530D">
        <w:rPr>
          <w:rFonts w:hint="eastAsia"/>
        </w:rPr>
        <w:t>培训</w:t>
      </w:r>
      <w:r w:rsidR="00D538C1">
        <w:rPr>
          <w:rFonts w:hint="eastAsia"/>
        </w:rPr>
        <w:t>人员</w:t>
      </w:r>
      <w:r w:rsidR="00A2530D">
        <w:rPr>
          <w:rFonts w:hint="eastAsia"/>
        </w:rPr>
        <w:t>住宿费</w:t>
      </w:r>
      <w:r w:rsidR="001F5C03">
        <w:rPr>
          <w:rFonts w:hint="eastAsia"/>
        </w:rPr>
        <w:t>按</w:t>
      </w:r>
      <w:r w:rsidR="001F5C03" w:rsidRPr="001F5C03">
        <w:t>90元/</w:t>
      </w:r>
      <w:r w:rsidR="001F5C03">
        <w:t>人</w:t>
      </w:r>
      <w:r w:rsidR="001F5C03">
        <w:rPr>
          <w:rFonts w:hint="eastAsia"/>
        </w:rPr>
        <w:t>标准</w:t>
      </w:r>
      <w:r w:rsidR="001F5C03" w:rsidRPr="001F5C03">
        <w:t>，伙食费</w:t>
      </w:r>
      <w:r w:rsidR="001F5C03">
        <w:rPr>
          <w:rFonts w:hint="eastAsia"/>
        </w:rPr>
        <w:t>按</w:t>
      </w:r>
      <w:r w:rsidR="001F5C03" w:rsidRPr="001F5C03">
        <w:t>70元/人</w:t>
      </w:r>
      <w:r w:rsidR="001F5C03">
        <w:rPr>
          <w:rFonts w:hint="eastAsia"/>
        </w:rPr>
        <w:t>标准计算，培训时间3天，培训人数300人，合计14.4万元。</w:t>
      </w:r>
    </w:p>
    <w:p w:rsidR="002F57A8" w:rsidRDefault="002F57A8" w:rsidP="00947289">
      <w:pPr>
        <w:ind w:firstLine="540"/>
      </w:pPr>
      <w:r>
        <w:rPr>
          <w:rFonts w:hint="eastAsia"/>
        </w:rPr>
        <w:t>2.</w:t>
      </w:r>
      <w:r w:rsidR="001F5C03">
        <w:rPr>
          <w:rFonts w:hint="eastAsia"/>
        </w:rPr>
        <w:t>培训人员场地费、讲课费及其他费用按</w:t>
      </w:r>
      <w:r w:rsidR="001F5C03" w:rsidRPr="001F5C03">
        <w:t>10元/人</w:t>
      </w:r>
      <w:r w:rsidR="001F5C03">
        <w:rPr>
          <w:rFonts w:hint="eastAsia"/>
        </w:rPr>
        <w:t>标准计算，</w:t>
      </w:r>
      <w:r w:rsidR="001F5C03" w:rsidRPr="001F5C03">
        <w:rPr>
          <w:rFonts w:hint="eastAsia"/>
        </w:rPr>
        <w:t>培训时间</w:t>
      </w:r>
      <w:r w:rsidR="001F5C03" w:rsidRPr="001F5C03">
        <w:t>3天，培训人数300人，合计</w:t>
      </w:r>
      <w:r w:rsidR="001F5C03">
        <w:rPr>
          <w:rFonts w:hint="eastAsia"/>
        </w:rPr>
        <w:t>0.9</w:t>
      </w:r>
      <w:r w:rsidR="001F5C03" w:rsidRPr="001F5C03">
        <w:t>万元。</w:t>
      </w:r>
    </w:p>
    <w:p w:rsidR="001F5C03" w:rsidRDefault="002F57A8" w:rsidP="00947289">
      <w:pPr>
        <w:ind w:firstLine="540"/>
      </w:pPr>
      <w:r>
        <w:rPr>
          <w:rFonts w:hint="eastAsia"/>
        </w:rPr>
        <w:t>3.</w:t>
      </w:r>
      <w:r w:rsidR="001F5C03" w:rsidRPr="001F5C03">
        <w:rPr>
          <w:rFonts w:hint="eastAsia"/>
        </w:rPr>
        <w:t xml:space="preserve"> 培训人员材料费、交通费及其他费用按</w:t>
      </w:r>
      <w:r w:rsidR="001F5C03" w:rsidRPr="001F5C03">
        <w:t>10元/人标准计算，培训时间3天，培训人数300人，合计0.9万元。</w:t>
      </w:r>
    </w:p>
    <w:p w:rsidR="002F57A8" w:rsidRDefault="002F57A8" w:rsidP="00947289">
      <w:pPr>
        <w:ind w:firstLine="540"/>
      </w:pPr>
      <w:r>
        <w:rPr>
          <w:rFonts w:hint="eastAsia"/>
        </w:rPr>
        <w:lastRenderedPageBreak/>
        <w:t>本项目资金测算严格按照</w:t>
      </w:r>
      <w:r w:rsidR="001F5C03">
        <w:rPr>
          <w:rFonts w:hint="eastAsia"/>
        </w:rPr>
        <w:t>相关规定</w:t>
      </w:r>
      <w:r>
        <w:rPr>
          <w:rFonts w:hint="eastAsia"/>
        </w:rPr>
        <w:t>标准进行，符合淄博市国民经济和社会发展规划以及专业发展规划，符合公共财政要求、财政资金供给的范围和财政资金支持的方向，投入资源及成本与预期产出及效果匹配度较高，项目资金全部来源于市级财政资金，不存在重复投入的风险。</w:t>
      </w:r>
      <w:r w:rsidR="001F5C03">
        <w:rPr>
          <w:rFonts w:hint="eastAsia"/>
        </w:rPr>
        <w:t>但资金测算的依据不明确</w:t>
      </w:r>
    </w:p>
    <w:p w:rsidR="002F57A8" w:rsidRPr="00947289" w:rsidRDefault="002F57A8" w:rsidP="00947289">
      <w:pPr>
        <w:pStyle w:val="2"/>
        <w:ind w:firstLine="562"/>
      </w:pPr>
      <w:bookmarkStart w:id="14" w:name="_Toc28010783"/>
      <w:r w:rsidRPr="00947289">
        <w:rPr>
          <w:rFonts w:hint="eastAsia"/>
        </w:rPr>
        <w:t>（四）实施方案可行性</w:t>
      </w:r>
      <w:bookmarkEnd w:id="14"/>
    </w:p>
    <w:p w:rsidR="001F5C03" w:rsidRDefault="001F5C03" w:rsidP="00947289">
      <w:pPr>
        <w:ind w:firstLine="540"/>
      </w:pPr>
      <w:r w:rsidRPr="001F5C03">
        <w:rPr>
          <w:rFonts w:hint="eastAsia"/>
        </w:rPr>
        <w:t>本项目严格</w:t>
      </w:r>
      <w:r>
        <w:rPr>
          <w:rFonts w:hint="eastAsia"/>
        </w:rPr>
        <w:t>按照省人社厅下发的</w:t>
      </w:r>
      <w:r w:rsidRPr="001F5C03">
        <w:rPr>
          <w:rFonts w:hint="eastAsia"/>
        </w:rPr>
        <w:t>《山东省劳动人事争议调解工作暂行办法》（鲁人社发〔</w:t>
      </w:r>
      <w:r w:rsidRPr="001F5C03">
        <w:t>2010〕73号）第27条</w:t>
      </w:r>
      <w:r>
        <w:rPr>
          <w:rFonts w:hint="eastAsia"/>
        </w:rPr>
        <w:t>，</w:t>
      </w:r>
      <w:r w:rsidRPr="001F5C03">
        <w:t>省人社厅、综治办、司法厅、总工会、工商联等六家单位联合印发的《关于建立和创新劳动人事争议预防调解大协作机制的意见》（鲁人社发〔2011〕68号）第18</w:t>
      </w:r>
      <w:r w:rsidR="00007111">
        <w:t>条等文件要求</w:t>
      </w:r>
      <w:r w:rsidRPr="001F5C03">
        <w:t>和部门职责要求组织实施，年初确定工作目标后，经会议研究决定组织实施，项目实施路线完整、合理，项目组织、进度安排合理，与项目有关的基础设施条件能够保障项目的顺利进行。</w:t>
      </w:r>
    </w:p>
    <w:p w:rsidR="001F5C03" w:rsidRDefault="00E46518" w:rsidP="00947289">
      <w:pPr>
        <w:ind w:firstLine="540"/>
      </w:pPr>
      <w:r w:rsidRPr="00E46518">
        <w:rPr>
          <w:rFonts w:hint="eastAsia"/>
        </w:rPr>
        <w:t>市人社局下设</w:t>
      </w:r>
      <w:r>
        <w:rPr>
          <w:rFonts w:hint="eastAsia"/>
        </w:rPr>
        <w:t>淄博市劳动人事争议仲裁院，</w:t>
      </w:r>
      <w:r w:rsidRPr="00E46518">
        <w:rPr>
          <w:rFonts w:hint="eastAsia"/>
        </w:rPr>
        <w:t>职能涵盖</w:t>
      </w:r>
      <w:r>
        <w:rPr>
          <w:rFonts w:hint="eastAsia"/>
        </w:rPr>
        <w:t>贯彻执行和宣传有关劳动人事争议的法律法规；组织实施本市劳动人事争议规章、政策和劳动人事争议调解仲裁工作中长期规划</w:t>
      </w:r>
      <w:r w:rsidR="00007111">
        <w:rPr>
          <w:rFonts w:hint="eastAsia"/>
        </w:rPr>
        <w:t>；</w:t>
      </w:r>
      <w:r>
        <w:rPr>
          <w:rFonts w:hint="eastAsia"/>
        </w:rPr>
        <w:t>处理本级管辖内发生的劳动人事争议案件；对下级劳动人事争议调解仲裁工作进行业务指导和监督</w:t>
      </w:r>
      <w:r w:rsidR="00007111">
        <w:rPr>
          <w:rFonts w:hint="eastAsia"/>
        </w:rPr>
        <w:t>；</w:t>
      </w:r>
      <w:r>
        <w:rPr>
          <w:rFonts w:hint="eastAsia"/>
        </w:rPr>
        <w:t>负责开展劳动人事争议预防并对本级管辖内劳动人事争议调解组织进行业务指导；组织</w:t>
      </w:r>
      <w:r w:rsidR="00007111">
        <w:rPr>
          <w:rFonts w:hint="eastAsia"/>
        </w:rPr>
        <w:t>实施全市</w:t>
      </w:r>
      <w:r>
        <w:rPr>
          <w:rFonts w:hint="eastAsia"/>
        </w:rPr>
        <w:t>劳动人事争议调解人员业务培训</w:t>
      </w:r>
      <w:r w:rsidR="00007111">
        <w:rPr>
          <w:rFonts w:hint="eastAsia"/>
        </w:rPr>
        <w:t>；承担市劳动人事争议仲裁委员会</w:t>
      </w:r>
      <w:r>
        <w:rPr>
          <w:rFonts w:hint="eastAsia"/>
        </w:rPr>
        <w:t>日常工作；根据市劳动人事争议仲裁委员会的授权，负责本级管辖内专、兼职仲裁员的聘任和管理工作。</w:t>
      </w:r>
      <w:r w:rsidR="0069090E" w:rsidRPr="0069090E">
        <w:rPr>
          <w:rFonts w:hint="eastAsia"/>
        </w:rPr>
        <w:t>单位有健全的内部审计制度，有效监督和评价单位财务收支、经济活动的真实性、合法性；有完善的项目管理制度，有效保障项目支出程序的规范性，提高项目资金使用效益。项目申报、审批、调整及项目资金申请、审批、拨付等方面严格执行相关规定，履行程序规范。项目组织机构健全，职责分工明确，项目人员条件与项目相关并能够得到有效保障。</w:t>
      </w:r>
    </w:p>
    <w:p w:rsidR="002F57A8" w:rsidRDefault="002F57A8" w:rsidP="00947289">
      <w:pPr>
        <w:ind w:firstLine="540"/>
      </w:pPr>
      <w:r>
        <w:rPr>
          <w:rFonts w:hint="eastAsia"/>
        </w:rPr>
        <w:lastRenderedPageBreak/>
        <w:t>项目内容明确，项目决策依据充分，项目预算编制合理，项目实施方案有据可依，且绩效目标与项目内容相匹配，项目执行有内控制度保障，</w:t>
      </w:r>
      <w:r w:rsidR="0069090E">
        <w:rPr>
          <w:rFonts w:hint="eastAsia"/>
        </w:rPr>
        <w:t>部门</w:t>
      </w:r>
      <w:r>
        <w:rPr>
          <w:rFonts w:hint="eastAsia"/>
        </w:rPr>
        <w:t>组织机构健全，无不确定因素和风险，能够保障项目的顺利实施。</w:t>
      </w:r>
    </w:p>
    <w:p w:rsidR="002F57A8" w:rsidRPr="00947289" w:rsidRDefault="002F57A8" w:rsidP="00947289">
      <w:pPr>
        <w:pStyle w:val="2"/>
        <w:ind w:firstLine="562"/>
      </w:pPr>
      <w:bookmarkStart w:id="15" w:name="_Toc28010784"/>
      <w:r w:rsidRPr="00947289">
        <w:rPr>
          <w:rFonts w:hint="eastAsia"/>
        </w:rPr>
        <w:t>（五）筹资合规性</w:t>
      </w:r>
      <w:bookmarkEnd w:id="15"/>
    </w:p>
    <w:p w:rsidR="002F57A8" w:rsidRDefault="002F57A8" w:rsidP="00947289">
      <w:pPr>
        <w:ind w:firstLine="540"/>
      </w:pPr>
      <w:r>
        <w:rPr>
          <w:rFonts w:hint="eastAsia"/>
        </w:rPr>
        <w:t>本项目预算与绩效目标、项目内容相匹配，预算编制符合相关规定，编制依据充分，投入产出较为合理，属公共财政支持范围，财政支持方式科学合理 。</w:t>
      </w:r>
    </w:p>
    <w:p w:rsidR="002F57A8" w:rsidRPr="00947289" w:rsidRDefault="002F57A8" w:rsidP="00947289">
      <w:pPr>
        <w:pStyle w:val="2"/>
        <w:ind w:firstLine="562"/>
      </w:pPr>
      <w:bookmarkStart w:id="16" w:name="_Toc28010785"/>
      <w:r w:rsidRPr="00947289">
        <w:rPr>
          <w:rFonts w:hint="eastAsia"/>
        </w:rPr>
        <w:t>（六）总体结论</w:t>
      </w:r>
      <w:bookmarkEnd w:id="16"/>
    </w:p>
    <w:p w:rsidR="002F57A8" w:rsidRDefault="002F57A8" w:rsidP="00947289">
      <w:pPr>
        <w:ind w:firstLine="540"/>
      </w:pPr>
      <w:r>
        <w:rPr>
          <w:rFonts w:hint="eastAsia"/>
        </w:rPr>
        <w:t>项目相关性显著，绩效可实现性较强，实施过程控制有效，预期绩效具有一定可持续性，且财政资金投入风险可控。综合评价，对该项目应“予以支持”。</w:t>
      </w:r>
    </w:p>
    <w:p w:rsidR="002F57A8" w:rsidRDefault="002F57A8" w:rsidP="00947289">
      <w:pPr>
        <w:pStyle w:val="1"/>
        <w:ind w:firstLine="600"/>
      </w:pPr>
      <w:bookmarkStart w:id="17" w:name="_Toc28010786"/>
      <w:r>
        <w:rPr>
          <w:rFonts w:hint="eastAsia"/>
        </w:rPr>
        <w:t>四、评估的相关建议</w:t>
      </w:r>
      <w:bookmarkEnd w:id="17"/>
    </w:p>
    <w:p w:rsidR="00BB2C0B" w:rsidRDefault="00BB2C0B" w:rsidP="00947289">
      <w:pPr>
        <w:ind w:firstLine="540"/>
      </w:pPr>
      <w:r w:rsidRPr="00BB2C0B">
        <w:rPr>
          <w:rFonts w:hint="eastAsia"/>
        </w:rPr>
        <w:t>随着社会矛盾纠纷日趋复杂化，人民调解工作领域</w:t>
      </w:r>
      <w:r w:rsidR="0069090E">
        <w:rPr>
          <w:rFonts w:hint="eastAsia"/>
        </w:rPr>
        <w:t>的不断拓展，对调解员的能力素质要求越来越高。调解工作已突破传统</w:t>
      </w:r>
      <w:r w:rsidRPr="00BB2C0B">
        <w:rPr>
          <w:rFonts w:hint="eastAsia"/>
        </w:rPr>
        <w:t>意义上的家庭纠纷、邻里矛盾纠纷的调解，逐步扩展为涉及法学、心理学、教育学、伦理学、社会学以及语言逻辑学等相关专业知识的综合性学科。</w:t>
      </w:r>
    </w:p>
    <w:p w:rsidR="00BB2C0B" w:rsidRPr="00947289" w:rsidRDefault="00C60B39" w:rsidP="00947289">
      <w:pPr>
        <w:pStyle w:val="2"/>
        <w:ind w:firstLine="562"/>
      </w:pPr>
      <w:bookmarkStart w:id="18" w:name="_Toc28010787"/>
      <w:r>
        <w:rPr>
          <w:rFonts w:hint="eastAsia"/>
        </w:rPr>
        <w:t>（</w:t>
      </w:r>
      <w:r w:rsidRPr="00947289">
        <w:t>一</w:t>
      </w:r>
      <w:r>
        <w:rPr>
          <w:rFonts w:hint="eastAsia"/>
        </w:rPr>
        <w:t>）</w:t>
      </w:r>
      <w:r w:rsidR="00BB2C0B" w:rsidRPr="00947289">
        <w:t>完善专职调解员选任机制</w:t>
      </w:r>
      <w:bookmarkEnd w:id="18"/>
    </w:p>
    <w:p w:rsidR="00BB2C0B" w:rsidRDefault="00BB2C0B" w:rsidP="00947289">
      <w:pPr>
        <w:ind w:firstLine="540"/>
      </w:pPr>
      <w:r>
        <w:rPr>
          <w:rFonts w:hint="eastAsia"/>
        </w:rPr>
        <w:t>一是建立年轻化、专业化的调解员队伍。采取公开选聘的方法，将有较强调解能力、丰富法律知识和广泛群众基础的年轻优秀人才吸收到专职调解队伍中，逐步实现人民调解员队伍的专业化、年轻化、知识化，以适应日益繁重的调解工作需要；二是建立专职调解队伍和调解人才“专家库”。当前就是要理顺调解员不专职从事调解工作的情况，通过选任专职调解员，让目前的兼职调解员逐步退出调解舞台，让专职调解员发挥专事调解的作用，发挥专职调解员“术业有专攻”的作用。三是建立政府“购买调解服务”的方式。邀请在相关领域比较权威、中立性</w:t>
      </w:r>
      <w:r>
        <w:rPr>
          <w:rFonts w:hint="eastAsia"/>
        </w:rPr>
        <w:lastRenderedPageBreak/>
        <w:t>的专家或学者参与具体个案的调处，有利于当事人接受调处，实现“案结事了”。</w:t>
      </w:r>
    </w:p>
    <w:p w:rsidR="00BB2C0B" w:rsidRPr="00947289" w:rsidRDefault="00C60B39" w:rsidP="00947289">
      <w:pPr>
        <w:pStyle w:val="2"/>
        <w:ind w:firstLine="562"/>
      </w:pPr>
      <w:bookmarkStart w:id="19" w:name="_Toc28010788"/>
      <w:r>
        <w:rPr>
          <w:rFonts w:hint="eastAsia"/>
        </w:rPr>
        <w:t>（</w:t>
      </w:r>
      <w:r w:rsidRPr="00947289">
        <w:t>二</w:t>
      </w:r>
      <w:r>
        <w:rPr>
          <w:rFonts w:hint="eastAsia"/>
        </w:rPr>
        <w:t>）</w:t>
      </w:r>
      <w:r w:rsidR="00BB2C0B" w:rsidRPr="00947289">
        <w:t>加大培训教育力度</w:t>
      </w:r>
      <w:bookmarkEnd w:id="19"/>
    </w:p>
    <w:p w:rsidR="00BB2C0B" w:rsidRDefault="00E8190D" w:rsidP="00947289">
      <w:pPr>
        <w:ind w:firstLine="540"/>
      </w:pPr>
      <w:r>
        <w:rPr>
          <w:rFonts w:hint="eastAsia"/>
        </w:rPr>
        <w:t>加大培训教育力度，</w:t>
      </w:r>
      <w:r w:rsidR="00BB2C0B">
        <w:rPr>
          <w:rFonts w:hint="eastAsia"/>
        </w:rPr>
        <w:t>把业务培训作为提高调解员综合能力素质的主要渠道，建立健全调解员岗前培训、在岗培训制度。按照“分级负责、属地管理”的原则抓好调解员培训，</w:t>
      </w:r>
      <w:r>
        <w:rPr>
          <w:rFonts w:hint="eastAsia"/>
        </w:rPr>
        <w:t>可以</w:t>
      </w:r>
      <w:r w:rsidR="00BB2C0B">
        <w:rPr>
          <w:rFonts w:hint="eastAsia"/>
        </w:rPr>
        <w:t>采取“请进来、走出去”的办法，邀请专家学者前来授课或外出学习先进的调解经验、做法。要通过培训法学、心理学、教育学、伦理学、社会学以及语言逻辑学等相关专业知识，提高调解人员对做好新时期调解工作的思想认识和能力水平。</w:t>
      </w:r>
    </w:p>
    <w:p w:rsidR="00BB2C0B" w:rsidRPr="00947289" w:rsidRDefault="00C60B39" w:rsidP="00947289">
      <w:pPr>
        <w:pStyle w:val="2"/>
        <w:ind w:firstLine="562"/>
      </w:pPr>
      <w:bookmarkStart w:id="20" w:name="_Toc28010789"/>
      <w:r>
        <w:rPr>
          <w:rFonts w:hint="eastAsia"/>
        </w:rPr>
        <w:t>（三）</w:t>
      </w:r>
      <w:r w:rsidR="00BB2C0B" w:rsidRPr="00947289">
        <w:t>健全经费保障机制</w:t>
      </w:r>
      <w:bookmarkEnd w:id="20"/>
    </w:p>
    <w:p w:rsidR="00BB2C0B" w:rsidRDefault="00BB2C0B" w:rsidP="00947289">
      <w:pPr>
        <w:ind w:firstLine="540"/>
      </w:pPr>
      <w:r>
        <w:rPr>
          <w:rFonts w:hint="eastAsia"/>
        </w:rPr>
        <w:t>一是保障人民调解工作经费。按照上级有关部门要求，将司法行政机关指导人民调解工作经费列入财政预算，逐级核拨。二是落实人民调解员工作报酬。建立调解员特别是村级人民调解员工作补贴办法，实行“以奖代补”制度，将村级人民调解员工作经费及工作补贴列入同级财政预算，足额保障人民调解工作的开展。三是完善奖励机制。为调解员解决后顾之忧，表现优秀的调解员考选进入公务员或事业单位给予一定的政策倾斜，享受政府特色津贴等待遇，进一步调动从事人民调解工作的积极性。四是加强基层司法所建设。不断壮大基层司法助理员队伍，增强其指导管理人民调解工作的力量。</w:t>
      </w:r>
    </w:p>
    <w:p w:rsidR="002F57A8" w:rsidRDefault="002F57A8" w:rsidP="00F5724D">
      <w:pPr>
        <w:pStyle w:val="2"/>
        <w:ind w:firstLine="562"/>
      </w:pPr>
      <w:bookmarkStart w:id="21" w:name="_Toc28010790"/>
      <w:r>
        <w:rPr>
          <w:rFonts w:hint="eastAsia"/>
        </w:rPr>
        <w:t>（四）提高绩效目标申报表填制水平</w:t>
      </w:r>
      <w:bookmarkEnd w:id="21"/>
    </w:p>
    <w:p w:rsidR="002F57A8" w:rsidRDefault="002F57A8" w:rsidP="00947289">
      <w:pPr>
        <w:ind w:firstLine="540"/>
      </w:pPr>
      <w:r>
        <w:rPr>
          <w:rFonts w:hint="eastAsia"/>
        </w:rPr>
        <w:t>总结绩效目标填报经验，进一步强化绩效目标填报培训，通过学习绩效目标相关理论知识和绩效目标的设置方法，提高相关人员的填报水平；加强绩效目标审核，对于填制不规范的绩效目标，提出修改意见并反馈给相关科室，确保绩效目标编制的规范性。</w:t>
      </w:r>
    </w:p>
    <w:p w:rsidR="002F57A8" w:rsidRDefault="002F57A8" w:rsidP="00947289">
      <w:pPr>
        <w:pStyle w:val="1"/>
        <w:ind w:firstLine="600"/>
      </w:pPr>
      <w:bookmarkStart w:id="22" w:name="_Toc28010791"/>
      <w:r>
        <w:rPr>
          <w:rFonts w:hint="eastAsia"/>
        </w:rPr>
        <w:t>五、其他需要说明的问题</w:t>
      </w:r>
      <w:bookmarkEnd w:id="22"/>
    </w:p>
    <w:p w:rsidR="002F57A8" w:rsidRDefault="002F57A8" w:rsidP="00947289">
      <w:pPr>
        <w:ind w:firstLine="540"/>
      </w:pPr>
      <w:r>
        <w:rPr>
          <w:rFonts w:hint="eastAsia"/>
        </w:rPr>
        <w:t>本报告是评估机构根据淄博市</w:t>
      </w:r>
      <w:r w:rsidR="00F5724D">
        <w:rPr>
          <w:rFonts w:hint="eastAsia"/>
        </w:rPr>
        <w:t>人力资源和社会保障局</w:t>
      </w:r>
      <w:r>
        <w:rPr>
          <w:rFonts w:hint="eastAsia"/>
        </w:rPr>
        <w:t>所提供的材</w:t>
      </w:r>
      <w:r>
        <w:rPr>
          <w:rFonts w:hint="eastAsia"/>
        </w:rPr>
        <w:lastRenderedPageBreak/>
        <w:t>料进行全面分析与评估，结合现场考察情况，在专家评价意见的基础上综合形成的。报告重点针对项目</w:t>
      </w:r>
      <w:r w:rsidR="00F5724D">
        <w:rPr>
          <w:rFonts w:hint="eastAsia"/>
        </w:rPr>
        <w:t>2020</w:t>
      </w:r>
      <w:r>
        <w:rPr>
          <w:rFonts w:hint="eastAsia"/>
        </w:rPr>
        <w:t>年的预算申报进行评估，报告的结论与意见是参考性的，仅供财政部门批复预算时使用，不做其他用途。</w:t>
      </w:r>
    </w:p>
    <w:p w:rsidR="002F57A8" w:rsidRDefault="002F57A8" w:rsidP="00947289">
      <w:pPr>
        <w:pStyle w:val="1"/>
        <w:ind w:firstLine="600"/>
      </w:pPr>
      <w:bookmarkStart w:id="23" w:name="_Toc28010792"/>
      <w:r>
        <w:rPr>
          <w:rFonts w:hint="eastAsia"/>
        </w:rPr>
        <w:t>六、附件</w:t>
      </w:r>
      <w:bookmarkEnd w:id="23"/>
    </w:p>
    <w:p w:rsidR="002F57A8" w:rsidRDefault="002F57A8" w:rsidP="00947289">
      <w:pPr>
        <w:ind w:firstLine="540"/>
      </w:pPr>
      <w:r>
        <w:rPr>
          <w:rFonts w:hint="eastAsia"/>
        </w:rPr>
        <w:t>附件1：事前绩效评估评分指标体系</w:t>
      </w:r>
    </w:p>
    <w:p w:rsidR="002F57A8" w:rsidRDefault="002F57A8" w:rsidP="00947289">
      <w:pPr>
        <w:ind w:firstLine="540"/>
      </w:pPr>
      <w:r>
        <w:rPr>
          <w:rFonts w:hint="eastAsia"/>
        </w:rPr>
        <w:t>附件2：项目支出绩效目标申报表</w:t>
      </w:r>
    </w:p>
    <w:p w:rsidR="002F57A8" w:rsidRDefault="002F57A8" w:rsidP="00947289">
      <w:pPr>
        <w:ind w:firstLine="540"/>
      </w:pPr>
      <w:r>
        <w:rPr>
          <w:rFonts w:hint="eastAsia"/>
        </w:rPr>
        <w:t>附件3：专家及工作组情况表</w:t>
      </w:r>
    </w:p>
    <w:p w:rsidR="002F57A8" w:rsidRDefault="002F57A8" w:rsidP="00947289">
      <w:pPr>
        <w:ind w:firstLine="540"/>
      </w:pPr>
    </w:p>
    <w:p w:rsidR="002F57A8" w:rsidRDefault="002F57A8" w:rsidP="00947289">
      <w:pPr>
        <w:ind w:firstLine="540"/>
      </w:pPr>
    </w:p>
    <w:p w:rsidR="002F57A8" w:rsidRDefault="002F57A8" w:rsidP="00947289">
      <w:pPr>
        <w:ind w:firstLine="540"/>
      </w:pPr>
    </w:p>
    <w:p w:rsidR="00E8190D" w:rsidRDefault="00E8190D" w:rsidP="00947289">
      <w:pPr>
        <w:ind w:firstLine="540"/>
      </w:pPr>
    </w:p>
    <w:p w:rsidR="002F57A8" w:rsidRDefault="002F57A8" w:rsidP="00947289">
      <w:pPr>
        <w:ind w:firstLine="540"/>
      </w:pPr>
      <w:r>
        <w:rPr>
          <w:rFonts w:hint="eastAsia"/>
        </w:rPr>
        <w:t xml:space="preserve">                       山东正源智库信息咨询有限公司</w:t>
      </w:r>
    </w:p>
    <w:p w:rsidR="002F57A8" w:rsidRDefault="002F57A8" w:rsidP="00947289">
      <w:pPr>
        <w:ind w:firstLine="540"/>
      </w:pPr>
      <w:r>
        <w:rPr>
          <w:rFonts w:hint="eastAsia"/>
        </w:rPr>
        <w:t xml:space="preserve">                             2019年1</w:t>
      </w:r>
      <w:r w:rsidR="00E8190D">
        <w:rPr>
          <w:rFonts w:hint="eastAsia"/>
        </w:rPr>
        <w:t>2</w:t>
      </w:r>
      <w:r>
        <w:rPr>
          <w:rFonts w:hint="eastAsia"/>
        </w:rPr>
        <w:t>月</w:t>
      </w:r>
      <w:r w:rsidR="00E8190D">
        <w:rPr>
          <w:rFonts w:hint="eastAsia"/>
        </w:rPr>
        <w:t>22</w:t>
      </w:r>
      <w:r>
        <w:rPr>
          <w:rFonts w:hint="eastAsia"/>
        </w:rPr>
        <w:t>日</w:t>
      </w:r>
    </w:p>
    <w:p w:rsidR="001D4B0F" w:rsidRDefault="001D4B0F" w:rsidP="002F57A8">
      <w:pPr>
        <w:ind w:firstLine="540"/>
      </w:pPr>
    </w:p>
    <w:sectPr w:rsidR="001D4B0F">
      <w:footerReference w:type="default" r:id="rId13"/>
      <w:headerReference w:type="first" r:id="rId14"/>
      <w:footerReference w:type="first" r:id="rId15"/>
      <w:pgSz w:w="11906" w:h="16838"/>
      <w:pgMar w:top="1440" w:right="1800" w:bottom="1440" w:left="1800" w:header="851" w:footer="992"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F93" w:rsidRDefault="00844F93" w:rsidP="002F57A8">
      <w:pPr>
        <w:spacing w:line="240" w:lineRule="auto"/>
        <w:ind w:firstLine="540"/>
      </w:pPr>
      <w:r>
        <w:separator/>
      </w:r>
    </w:p>
  </w:endnote>
  <w:endnote w:type="continuationSeparator" w:id="0">
    <w:p w:rsidR="00844F93" w:rsidRDefault="00844F93" w:rsidP="002F57A8">
      <w:pPr>
        <w:spacing w:line="240" w:lineRule="auto"/>
        <w:ind w:firstLine="5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7A8" w:rsidRDefault="002F57A8">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7A8" w:rsidRDefault="002F57A8">
    <w:pPr>
      <w:pStyle w:val="a4"/>
      <w:ind w:firstLine="360"/>
      <w:jc w:val="center"/>
    </w:pPr>
  </w:p>
  <w:p w:rsidR="002F57A8" w:rsidRDefault="002F57A8" w:rsidP="002F57A8">
    <w:pPr>
      <w:pStyle w:val="a4"/>
      <w:ind w:firstLineChars="111" w:firstLine="20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7A8" w:rsidRDefault="002F57A8">
    <w:pPr>
      <w:pStyle w:val="a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6A7" w:rsidRDefault="002F57A8">
    <w:pPr>
      <w:pStyle w:val="a4"/>
      <w:ind w:firstLine="360"/>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86385" cy="196850"/>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3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26A7" w:rsidRDefault="009705CB">
                          <w:pPr>
                            <w:pStyle w:val="a4"/>
                            <w:ind w:firstLine="360"/>
                          </w:pPr>
                          <w:r>
                            <w:rPr>
                              <w:rFonts w:hint="eastAsia"/>
                            </w:rPr>
                            <w:fldChar w:fldCharType="begin"/>
                          </w:r>
                          <w:r>
                            <w:rPr>
                              <w:rFonts w:hint="eastAsia"/>
                            </w:rPr>
                            <w:instrText xml:space="preserve"> PAGE  \* MERGEFORMAT </w:instrText>
                          </w:r>
                          <w:r>
                            <w:rPr>
                              <w:rFonts w:hint="eastAsia"/>
                            </w:rPr>
                            <w:fldChar w:fldCharType="separate"/>
                          </w:r>
                          <w:r w:rsidR="0047240E">
                            <w:rPr>
                              <w:noProof/>
                            </w:rPr>
                            <w:t>9</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22.55pt;height:15.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" filled="f" stroked="f">
              <v:textbox style="mso-fit-shape-to-text:t" inset="0,0,0,0">
                <w:txbxContent>
                  <w:p w:rsidR="000126A7" w:rsidRDefault="009705CB">
                    <w:pPr>
                      <w:pStyle w:val="a4"/>
                      <w:ind w:firstLine="360"/>
                    </w:pPr>
                    <w:r>
                      <w:rPr>
                        <w:rFonts w:hint="eastAsia"/>
                      </w:rPr>
                      <w:fldChar w:fldCharType="begin"/>
                    </w:r>
                    <w:r>
                      <w:rPr>
                        <w:rFonts w:hint="eastAsia"/>
                      </w:rPr>
                      <w:instrText xml:space="preserve"> PAGE  \* MERGEFORMAT </w:instrText>
                    </w:r>
                    <w:r>
                      <w:rPr>
                        <w:rFonts w:hint="eastAsia"/>
                      </w:rPr>
                      <w:fldChar w:fldCharType="separate"/>
                    </w:r>
                    <w:r w:rsidR="0047240E">
                      <w:rPr>
                        <w:noProof/>
                      </w:rPr>
                      <w:t>9</w:t>
                    </w:r>
                    <w:r>
                      <w:rPr>
                        <w:rFonts w:hint="eastAsia"/>
                      </w:rPr>
                      <w:fldChar w:fldCharType="end"/>
                    </w:r>
                  </w:p>
                </w:txbxContent>
              </v:textbox>
              <w10:wrap anchorx="margin"/>
            </v:shape>
          </w:pict>
        </mc:Fallback>
      </mc:AlternateContent>
    </w:r>
  </w:p>
  <w:p w:rsidR="000126A7" w:rsidRDefault="00844F93" w:rsidP="002F57A8">
    <w:pPr>
      <w:pStyle w:val="a4"/>
      <w:ind w:firstLineChars="111" w:firstLine="20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6A7" w:rsidRDefault="002F57A8">
    <w:pPr>
      <w:pStyle w:val="a4"/>
      <w:ind w:firstLine="360"/>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286385" cy="19685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3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126A7" w:rsidRDefault="009705CB">
                          <w:pPr>
                            <w:pStyle w:val="a4"/>
                            <w:ind w:firstLine="360"/>
                          </w:pPr>
                          <w:r>
                            <w:rPr>
                              <w:rFonts w:hint="eastAsia"/>
                            </w:rPr>
                            <w:fldChar w:fldCharType="begin"/>
                          </w:r>
                          <w:r>
                            <w:rPr>
                              <w:rFonts w:hint="eastAsia"/>
                            </w:rPr>
                            <w:instrText xml:space="preserve"> PAGE  \* MERGEFORMAT </w:instrText>
                          </w:r>
                          <w:r>
                            <w:rPr>
                              <w:rFonts w:hint="eastAsia"/>
                            </w:rPr>
                            <w:fldChar w:fldCharType="separate"/>
                          </w:r>
                          <w:r w:rsidR="0047240E">
                            <w:rPr>
                              <w:noProof/>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7" type="#_x0000_t202" style="position:absolute;left:0;text-align:left;margin-left:0;margin-top:0;width:22.55pt;height:15.5pt;z-index:25166028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" filled="f" stroked="f">
              <v:textbox style="mso-fit-shape-to-text:t" inset="0,0,0,0">
                <w:txbxContent>
                  <w:p w:rsidR="000126A7" w:rsidRDefault="009705CB">
                    <w:pPr>
                      <w:pStyle w:val="a4"/>
                      <w:ind w:firstLine="360"/>
                    </w:pPr>
                    <w:r>
                      <w:rPr>
                        <w:rFonts w:hint="eastAsia"/>
                      </w:rPr>
                      <w:fldChar w:fldCharType="begin"/>
                    </w:r>
                    <w:r>
                      <w:rPr>
                        <w:rFonts w:hint="eastAsia"/>
                      </w:rPr>
                      <w:instrText xml:space="preserve"> PAGE  \* MERGEFORMAT </w:instrText>
                    </w:r>
                    <w:r>
                      <w:rPr>
                        <w:rFonts w:hint="eastAsia"/>
                      </w:rPr>
                      <w:fldChar w:fldCharType="separate"/>
                    </w:r>
                    <w:r w:rsidR="0047240E">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F93" w:rsidRDefault="00844F93" w:rsidP="002F57A8">
      <w:pPr>
        <w:spacing w:line="240" w:lineRule="auto"/>
        <w:ind w:firstLine="540"/>
      </w:pPr>
      <w:r>
        <w:separator/>
      </w:r>
    </w:p>
  </w:footnote>
  <w:footnote w:type="continuationSeparator" w:id="0">
    <w:p w:rsidR="00844F93" w:rsidRDefault="00844F93" w:rsidP="002F57A8">
      <w:pPr>
        <w:spacing w:line="240" w:lineRule="auto"/>
        <w:ind w:firstLine="5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7A8" w:rsidRDefault="002F57A8">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7A8" w:rsidRDefault="002F57A8">
    <w:pPr>
      <w:pStyle w:val="a3"/>
      <w:pBdr>
        <w:bottom w:val="single" w:sz="4" w:space="1" w:color="auto"/>
      </w:pBdr>
      <w:ind w:firstLine="360"/>
      <w:rPr>
        <w:rFonts w:ascii="楷体" w:eastAsia="楷体" w:hAnsi="楷体" w:cs="楷体"/>
        <w:i/>
        <w:iCs/>
      </w:rPr>
    </w:pPr>
    <w:r>
      <w:rPr>
        <w:rFonts w:ascii="楷体" w:eastAsia="楷体" w:hAnsi="楷体" w:cs="楷体" w:hint="eastAsia"/>
        <w:i/>
        <w:iCs/>
      </w:rPr>
      <w:t xml:space="preserve">                                                                    事前绩效评估报告</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7A8" w:rsidRDefault="002F57A8" w:rsidP="002F57A8">
    <w:pPr>
      <w:ind w:firstLine="540"/>
    </w:pPr>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26A7" w:rsidRDefault="009705CB">
    <w:pPr>
      <w:pStyle w:val="a3"/>
      <w:pBdr>
        <w:bottom w:val="single" w:sz="4" w:space="1" w:color="auto"/>
      </w:pBdr>
      <w:ind w:firstLine="360"/>
      <w:rPr>
        <w:rFonts w:ascii="楷体" w:eastAsia="楷体" w:hAnsi="楷体" w:cs="楷体"/>
        <w:i/>
        <w:iCs/>
      </w:rPr>
    </w:pPr>
    <w:r>
      <w:rPr>
        <w:rFonts w:ascii="楷体" w:eastAsia="楷体" w:hAnsi="楷体" w:cs="楷体" w:hint="eastAsia"/>
        <w:i/>
        <w:iCs/>
      </w:rPr>
      <w:t xml:space="preserve">                                                                    事前绩效评估报告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E5E"/>
    <w:rsid w:val="00007111"/>
    <w:rsid w:val="000A6FE7"/>
    <w:rsid w:val="00133E5E"/>
    <w:rsid w:val="00170B1C"/>
    <w:rsid w:val="001D4B0F"/>
    <w:rsid w:val="001F5C03"/>
    <w:rsid w:val="002F57A8"/>
    <w:rsid w:val="0047240E"/>
    <w:rsid w:val="00480DB9"/>
    <w:rsid w:val="004C6DA3"/>
    <w:rsid w:val="005468C9"/>
    <w:rsid w:val="0069090E"/>
    <w:rsid w:val="006E234B"/>
    <w:rsid w:val="0076655B"/>
    <w:rsid w:val="00844F93"/>
    <w:rsid w:val="008E11EF"/>
    <w:rsid w:val="008E259F"/>
    <w:rsid w:val="009178CE"/>
    <w:rsid w:val="00947289"/>
    <w:rsid w:val="009705CB"/>
    <w:rsid w:val="00973B20"/>
    <w:rsid w:val="00A2530D"/>
    <w:rsid w:val="00AD253B"/>
    <w:rsid w:val="00BB2C0B"/>
    <w:rsid w:val="00C60B39"/>
    <w:rsid w:val="00D538C1"/>
    <w:rsid w:val="00E46518"/>
    <w:rsid w:val="00E8190D"/>
    <w:rsid w:val="00F572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7A8"/>
    <w:pPr>
      <w:widowControl w:val="0"/>
      <w:adjustRightInd w:val="0"/>
      <w:snapToGrid w:val="0"/>
      <w:spacing w:line="360" w:lineRule="auto"/>
      <w:ind w:firstLineChars="200" w:firstLine="200"/>
      <w:jc w:val="both"/>
    </w:pPr>
    <w:rPr>
      <w:rFonts w:ascii="宋体" w:eastAsia="宋体" w:hAnsi="宋体" w:cs="宋体"/>
      <w:sz w:val="27"/>
    </w:rPr>
  </w:style>
  <w:style w:type="paragraph" w:styleId="1">
    <w:name w:val="heading 1"/>
    <w:next w:val="a"/>
    <w:link w:val="1Char"/>
    <w:uiPriority w:val="9"/>
    <w:qFormat/>
    <w:rsid w:val="005468C9"/>
    <w:pPr>
      <w:keepNext/>
      <w:keepLines/>
      <w:widowControl w:val="0"/>
      <w:adjustRightInd w:val="0"/>
      <w:snapToGrid w:val="0"/>
      <w:spacing w:line="360" w:lineRule="auto"/>
      <w:ind w:firstLineChars="200" w:firstLine="200"/>
      <w:jc w:val="both"/>
      <w:outlineLvl w:val="0"/>
    </w:pPr>
    <w:rPr>
      <w:rFonts w:ascii="黑体" w:eastAsia="黑体" w:hAnsi="宋体" w:cs="Times New Roman"/>
      <w:bCs/>
      <w:kern w:val="44"/>
      <w:sz w:val="30"/>
      <w:szCs w:val="44"/>
    </w:rPr>
  </w:style>
  <w:style w:type="paragraph" w:styleId="2">
    <w:name w:val="heading 2"/>
    <w:next w:val="a"/>
    <w:link w:val="2Char"/>
    <w:uiPriority w:val="9"/>
    <w:qFormat/>
    <w:rsid w:val="00947289"/>
    <w:pPr>
      <w:keepLines/>
      <w:widowControl w:val="0"/>
      <w:adjustRightInd w:val="0"/>
      <w:snapToGrid w:val="0"/>
      <w:spacing w:line="360" w:lineRule="auto"/>
      <w:ind w:firstLineChars="200" w:firstLine="200"/>
      <w:jc w:val="both"/>
      <w:outlineLvl w:val="1"/>
    </w:pPr>
    <w:rPr>
      <w:rFonts w:ascii="宋体" w:eastAsia="宋体" w:hAnsi="宋体" w:cs="Times New Roman"/>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2F57A8"/>
    <w:pPr>
      <w:pBdr>
        <w:bottom w:val="single" w:sz="6" w:space="1" w:color="auto"/>
      </w:pBdr>
      <w:tabs>
        <w:tab w:val="center" w:pos="4153"/>
        <w:tab w:val="right" w:pos="8306"/>
      </w:tabs>
      <w:adjustRightInd/>
      <w:spacing w:line="240" w:lineRule="auto"/>
      <w:ind w:firstLineChars="0" w:firstLine="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F57A8"/>
    <w:rPr>
      <w:sz w:val="18"/>
      <w:szCs w:val="18"/>
    </w:rPr>
  </w:style>
  <w:style w:type="paragraph" w:styleId="a4">
    <w:name w:val="footer"/>
    <w:basedOn w:val="a"/>
    <w:link w:val="Char0"/>
    <w:uiPriority w:val="99"/>
    <w:unhideWhenUsed/>
    <w:qFormat/>
    <w:rsid w:val="002F57A8"/>
    <w:pPr>
      <w:tabs>
        <w:tab w:val="center" w:pos="4153"/>
        <w:tab w:val="right" w:pos="8306"/>
      </w:tabs>
      <w:adjustRightInd/>
      <w:spacing w:line="240" w:lineRule="auto"/>
      <w:ind w:firstLineChars="0" w:firstLine="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F57A8"/>
    <w:rPr>
      <w:sz w:val="18"/>
      <w:szCs w:val="18"/>
    </w:rPr>
  </w:style>
  <w:style w:type="character" w:customStyle="1" w:styleId="1Char">
    <w:name w:val="标题 1 Char"/>
    <w:basedOn w:val="a0"/>
    <w:link w:val="1"/>
    <w:uiPriority w:val="9"/>
    <w:rsid w:val="005468C9"/>
    <w:rPr>
      <w:rFonts w:ascii="黑体" w:eastAsia="黑体" w:hAnsi="宋体" w:cs="Times New Roman"/>
      <w:bCs/>
      <w:kern w:val="44"/>
      <w:sz w:val="30"/>
      <w:szCs w:val="44"/>
    </w:rPr>
  </w:style>
  <w:style w:type="character" w:customStyle="1" w:styleId="2Char">
    <w:name w:val="标题 2 Char"/>
    <w:basedOn w:val="a0"/>
    <w:link w:val="2"/>
    <w:uiPriority w:val="9"/>
    <w:rsid w:val="00947289"/>
    <w:rPr>
      <w:rFonts w:ascii="宋体" w:eastAsia="宋体" w:hAnsi="宋体" w:cs="Times New Roman"/>
      <w:b/>
      <w:bCs/>
      <w:sz w:val="28"/>
      <w:szCs w:val="32"/>
    </w:rPr>
  </w:style>
  <w:style w:type="paragraph" w:styleId="10">
    <w:name w:val="toc 1"/>
    <w:basedOn w:val="a"/>
    <w:next w:val="a"/>
    <w:uiPriority w:val="39"/>
    <w:qFormat/>
    <w:rsid w:val="002F57A8"/>
  </w:style>
  <w:style w:type="paragraph" w:styleId="20">
    <w:name w:val="toc 2"/>
    <w:basedOn w:val="a"/>
    <w:next w:val="a"/>
    <w:uiPriority w:val="39"/>
    <w:qFormat/>
    <w:rsid w:val="002F57A8"/>
    <w:pPr>
      <w:ind w:leftChars="200" w:left="420"/>
    </w:pPr>
  </w:style>
  <w:style w:type="character" w:styleId="a5">
    <w:name w:val="Hyperlink"/>
    <w:basedOn w:val="a0"/>
    <w:uiPriority w:val="99"/>
    <w:unhideWhenUsed/>
    <w:rsid w:val="0076655B"/>
    <w:rPr>
      <w:color w:val="0000FF" w:themeColor="hyperlink"/>
      <w:u w:val="single"/>
    </w:rPr>
  </w:style>
  <w:style w:type="paragraph" w:styleId="a6">
    <w:name w:val="Balloon Text"/>
    <w:basedOn w:val="a"/>
    <w:link w:val="Char1"/>
    <w:uiPriority w:val="99"/>
    <w:semiHidden/>
    <w:unhideWhenUsed/>
    <w:rsid w:val="0047240E"/>
    <w:pPr>
      <w:spacing w:line="240" w:lineRule="auto"/>
    </w:pPr>
    <w:rPr>
      <w:sz w:val="18"/>
      <w:szCs w:val="18"/>
    </w:rPr>
  </w:style>
  <w:style w:type="character" w:customStyle="1" w:styleId="Char1">
    <w:name w:val="批注框文本 Char"/>
    <w:basedOn w:val="a0"/>
    <w:link w:val="a6"/>
    <w:uiPriority w:val="99"/>
    <w:semiHidden/>
    <w:rsid w:val="0047240E"/>
    <w:rPr>
      <w:rFonts w:ascii="宋体" w:eastAsia="宋体" w:hAnsi="宋体" w:cs="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7A8"/>
    <w:pPr>
      <w:widowControl w:val="0"/>
      <w:adjustRightInd w:val="0"/>
      <w:snapToGrid w:val="0"/>
      <w:spacing w:line="360" w:lineRule="auto"/>
      <w:ind w:firstLineChars="200" w:firstLine="200"/>
      <w:jc w:val="both"/>
    </w:pPr>
    <w:rPr>
      <w:rFonts w:ascii="宋体" w:eastAsia="宋体" w:hAnsi="宋体" w:cs="宋体"/>
      <w:sz w:val="27"/>
    </w:rPr>
  </w:style>
  <w:style w:type="paragraph" w:styleId="1">
    <w:name w:val="heading 1"/>
    <w:next w:val="a"/>
    <w:link w:val="1Char"/>
    <w:uiPriority w:val="9"/>
    <w:qFormat/>
    <w:rsid w:val="005468C9"/>
    <w:pPr>
      <w:keepNext/>
      <w:keepLines/>
      <w:widowControl w:val="0"/>
      <w:adjustRightInd w:val="0"/>
      <w:snapToGrid w:val="0"/>
      <w:spacing w:line="360" w:lineRule="auto"/>
      <w:ind w:firstLineChars="200" w:firstLine="200"/>
      <w:jc w:val="both"/>
      <w:outlineLvl w:val="0"/>
    </w:pPr>
    <w:rPr>
      <w:rFonts w:ascii="黑体" w:eastAsia="黑体" w:hAnsi="宋体" w:cs="Times New Roman"/>
      <w:bCs/>
      <w:kern w:val="44"/>
      <w:sz w:val="30"/>
      <w:szCs w:val="44"/>
    </w:rPr>
  </w:style>
  <w:style w:type="paragraph" w:styleId="2">
    <w:name w:val="heading 2"/>
    <w:next w:val="a"/>
    <w:link w:val="2Char"/>
    <w:uiPriority w:val="9"/>
    <w:qFormat/>
    <w:rsid w:val="00947289"/>
    <w:pPr>
      <w:keepLines/>
      <w:widowControl w:val="0"/>
      <w:adjustRightInd w:val="0"/>
      <w:snapToGrid w:val="0"/>
      <w:spacing w:line="360" w:lineRule="auto"/>
      <w:ind w:firstLineChars="200" w:firstLine="200"/>
      <w:jc w:val="both"/>
      <w:outlineLvl w:val="1"/>
    </w:pPr>
    <w:rPr>
      <w:rFonts w:ascii="宋体" w:eastAsia="宋体" w:hAnsi="宋体" w:cs="Times New Roman"/>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2F57A8"/>
    <w:pPr>
      <w:pBdr>
        <w:bottom w:val="single" w:sz="6" w:space="1" w:color="auto"/>
      </w:pBdr>
      <w:tabs>
        <w:tab w:val="center" w:pos="4153"/>
        <w:tab w:val="right" w:pos="8306"/>
      </w:tabs>
      <w:adjustRightInd/>
      <w:spacing w:line="240" w:lineRule="auto"/>
      <w:ind w:firstLineChars="0" w:firstLine="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F57A8"/>
    <w:rPr>
      <w:sz w:val="18"/>
      <w:szCs w:val="18"/>
    </w:rPr>
  </w:style>
  <w:style w:type="paragraph" w:styleId="a4">
    <w:name w:val="footer"/>
    <w:basedOn w:val="a"/>
    <w:link w:val="Char0"/>
    <w:uiPriority w:val="99"/>
    <w:unhideWhenUsed/>
    <w:qFormat/>
    <w:rsid w:val="002F57A8"/>
    <w:pPr>
      <w:tabs>
        <w:tab w:val="center" w:pos="4153"/>
        <w:tab w:val="right" w:pos="8306"/>
      </w:tabs>
      <w:adjustRightInd/>
      <w:spacing w:line="240" w:lineRule="auto"/>
      <w:ind w:firstLineChars="0" w:firstLine="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F57A8"/>
    <w:rPr>
      <w:sz w:val="18"/>
      <w:szCs w:val="18"/>
    </w:rPr>
  </w:style>
  <w:style w:type="character" w:customStyle="1" w:styleId="1Char">
    <w:name w:val="标题 1 Char"/>
    <w:basedOn w:val="a0"/>
    <w:link w:val="1"/>
    <w:uiPriority w:val="9"/>
    <w:rsid w:val="005468C9"/>
    <w:rPr>
      <w:rFonts w:ascii="黑体" w:eastAsia="黑体" w:hAnsi="宋体" w:cs="Times New Roman"/>
      <w:bCs/>
      <w:kern w:val="44"/>
      <w:sz w:val="30"/>
      <w:szCs w:val="44"/>
    </w:rPr>
  </w:style>
  <w:style w:type="character" w:customStyle="1" w:styleId="2Char">
    <w:name w:val="标题 2 Char"/>
    <w:basedOn w:val="a0"/>
    <w:link w:val="2"/>
    <w:uiPriority w:val="9"/>
    <w:rsid w:val="00947289"/>
    <w:rPr>
      <w:rFonts w:ascii="宋体" w:eastAsia="宋体" w:hAnsi="宋体" w:cs="Times New Roman"/>
      <w:b/>
      <w:bCs/>
      <w:sz w:val="28"/>
      <w:szCs w:val="32"/>
    </w:rPr>
  </w:style>
  <w:style w:type="paragraph" w:styleId="10">
    <w:name w:val="toc 1"/>
    <w:basedOn w:val="a"/>
    <w:next w:val="a"/>
    <w:uiPriority w:val="39"/>
    <w:qFormat/>
    <w:rsid w:val="002F57A8"/>
  </w:style>
  <w:style w:type="paragraph" w:styleId="20">
    <w:name w:val="toc 2"/>
    <w:basedOn w:val="a"/>
    <w:next w:val="a"/>
    <w:uiPriority w:val="39"/>
    <w:qFormat/>
    <w:rsid w:val="002F57A8"/>
    <w:pPr>
      <w:ind w:leftChars="200" w:left="420"/>
    </w:pPr>
  </w:style>
  <w:style w:type="character" w:styleId="a5">
    <w:name w:val="Hyperlink"/>
    <w:basedOn w:val="a0"/>
    <w:uiPriority w:val="99"/>
    <w:unhideWhenUsed/>
    <w:rsid w:val="0076655B"/>
    <w:rPr>
      <w:color w:val="0000FF" w:themeColor="hyperlink"/>
      <w:u w:val="single"/>
    </w:rPr>
  </w:style>
  <w:style w:type="paragraph" w:styleId="a6">
    <w:name w:val="Balloon Text"/>
    <w:basedOn w:val="a"/>
    <w:link w:val="Char1"/>
    <w:uiPriority w:val="99"/>
    <w:semiHidden/>
    <w:unhideWhenUsed/>
    <w:rsid w:val="0047240E"/>
    <w:pPr>
      <w:spacing w:line="240" w:lineRule="auto"/>
    </w:pPr>
    <w:rPr>
      <w:sz w:val="18"/>
      <w:szCs w:val="18"/>
    </w:rPr>
  </w:style>
  <w:style w:type="character" w:customStyle="1" w:styleId="Char1">
    <w:name w:val="批注框文本 Char"/>
    <w:basedOn w:val="a0"/>
    <w:link w:val="a6"/>
    <w:uiPriority w:val="99"/>
    <w:semiHidden/>
    <w:rsid w:val="0047240E"/>
    <w:rPr>
      <w:rFonts w:ascii="宋体" w:eastAsia="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11</Pages>
  <Words>1112</Words>
  <Characters>6344</Characters>
  <Application>Microsoft Office Word</Application>
  <DocSecurity>0</DocSecurity>
  <Lines>52</Lines>
  <Paragraphs>14</Paragraphs>
  <ScaleCrop>false</ScaleCrop>
  <Company/>
  <LinksUpToDate>false</LinksUpToDate>
  <CharactersWithSpaces>7442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12</cp:revision>
  <cp:lastPrinted>2020-05-13T05:44:00Z</cp:lastPrinted>
  <dcterms:created xsi:type="dcterms:W3CDTF">2019-12-17T06:53:00Z</dcterms:created>
  <dcterms:modified xsi:type="dcterms:W3CDTF">2020-05-13T05:44:00Z</dcterms:modified>
</cp:coreProperties>
</file>