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7F2AA4" w:rsidRDefault="007F2AA4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Pr="00807987" w:rsidRDefault="00807987" w:rsidP="00807987">
      <w:pPr>
        <w:ind w:firstLineChars="0" w:firstLine="0"/>
        <w:jc w:val="center"/>
        <w:rPr>
          <w:rFonts w:ascii="华文中宋" w:eastAsia="华文中宋" w:hAnsi="华文中宋"/>
          <w:sz w:val="52"/>
          <w:szCs w:val="52"/>
        </w:rPr>
      </w:pPr>
      <w:r w:rsidRPr="00807987">
        <w:rPr>
          <w:rFonts w:ascii="华文中宋" w:eastAsia="华文中宋" w:hAnsi="华文中宋" w:hint="eastAsia"/>
          <w:sz w:val="52"/>
          <w:szCs w:val="52"/>
        </w:rPr>
        <w:t>事前绩效评估报告</w:t>
      </w: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A147E" w:rsidRPr="00664EED" w:rsidRDefault="001D00F5" w:rsidP="00664EED">
      <w:pPr>
        <w:ind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7987">
        <w:rPr>
          <w:rFonts w:ascii="仿宋" w:eastAsia="仿宋" w:hAnsi="仿宋"/>
          <w:sz w:val="32"/>
          <w:szCs w:val="32"/>
        </w:rPr>
        <w:t>项目名称</w:t>
      </w:r>
      <w:r w:rsidRPr="00807987">
        <w:rPr>
          <w:rFonts w:ascii="仿宋" w:eastAsia="仿宋" w:hAnsi="仿宋" w:hint="eastAsia"/>
          <w:sz w:val="32"/>
          <w:szCs w:val="32"/>
        </w:rPr>
        <w:t>：</w:t>
      </w:r>
      <w:r w:rsidR="00664EED" w:rsidRPr="00664EED">
        <w:rPr>
          <w:rFonts w:ascii="仿宋" w:eastAsia="仿宋" w:hAnsi="仿宋" w:hint="eastAsia"/>
          <w:sz w:val="32"/>
          <w:szCs w:val="32"/>
        </w:rPr>
        <w:t>高校毕业生“三支一扶”招募经费</w:t>
      </w:r>
      <w:r w:rsidR="007F2AA4">
        <w:rPr>
          <w:rFonts w:ascii="仿宋" w:eastAsia="仿宋" w:hAnsi="仿宋" w:hint="eastAsia"/>
          <w:sz w:val="32"/>
          <w:szCs w:val="32"/>
        </w:rPr>
        <w:t>项目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单位名称：</w:t>
      </w:r>
      <w:r w:rsidRPr="00807987">
        <w:rPr>
          <w:rFonts w:ascii="仿宋" w:eastAsia="仿宋" w:hAnsi="仿宋" w:hint="eastAsia"/>
          <w:sz w:val="32"/>
          <w:szCs w:val="32"/>
        </w:rPr>
        <w:t>淄博市</w:t>
      </w:r>
      <w:r w:rsidR="00664EED">
        <w:rPr>
          <w:rFonts w:ascii="仿宋" w:eastAsia="仿宋" w:hAnsi="仿宋" w:hint="eastAsia"/>
          <w:sz w:val="32"/>
          <w:szCs w:val="32"/>
        </w:rPr>
        <w:t>人力资源</w:t>
      </w:r>
      <w:r w:rsidR="00A17FC3">
        <w:rPr>
          <w:rFonts w:ascii="仿宋" w:eastAsia="仿宋" w:hAnsi="仿宋" w:hint="eastAsia"/>
          <w:sz w:val="32"/>
          <w:szCs w:val="32"/>
        </w:rPr>
        <w:t>和</w:t>
      </w:r>
      <w:r w:rsidR="00664EED">
        <w:rPr>
          <w:rFonts w:ascii="仿宋" w:eastAsia="仿宋" w:hAnsi="仿宋" w:hint="eastAsia"/>
          <w:sz w:val="32"/>
          <w:szCs w:val="32"/>
        </w:rPr>
        <w:t>社会保障局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评估机构：山东正源智库信息咨询有限公司</w:t>
      </w:r>
    </w:p>
    <w:p w:rsidR="001D00F5" w:rsidRPr="00807987" w:rsidRDefault="001D00F5" w:rsidP="00807987">
      <w:pPr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评估日期：</w:t>
      </w:r>
      <w:r w:rsidRPr="00807987">
        <w:rPr>
          <w:rFonts w:ascii="仿宋" w:eastAsia="仿宋" w:hAnsi="仿宋"/>
          <w:sz w:val="32"/>
          <w:szCs w:val="32"/>
        </w:rPr>
        <w:t>2019年12月</w:t>
      </w:r>
    </w:p>
    <w:p w:rsidR="001D00F5" w:rsidRDefault="001D00F5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sdt>
      <w:sdtPr>
        <w:rPr>
          <w:rFonts w:ascii="宋体" w:eastAsia="宋体" w:hAnsiTheme="minorHAnsi" w:cstheme="minorBidi"/>
          <w:b w:val="0"/>
          <w:bCs w:val="0"/>
          <w:color w:val="auto"/>
          <w:kern w:val="2"/>
          <w:sz w:val="27"/>
          <w:szCs w:val="22"/>
          <w:lang w:val="zh-CN"/>
        </w:rPr>
        <w:id w:val="-2054609162"/>
        <w:docPartObj>
          <w:docPartGallery w:val="Table of Contents"/>
          <w:docPartUnique/>
        </w:docPartObj>
      </w:sdtPr>
      <w:sdtEndPr/>
      <w:sdtContent>
        <w:p w:rsidR="007F2AA4" w:rsidRDefault="007F2AA4" w:rsidP="007F2AA4">
          <w:pPr>
            <w:pStyle w:val="TOC"/>
            <w:spacing w:before="0" w:line="360" w:lineRule="auto"/>
            <w:ind w:firstLine="539"/>
            <w:jc w:val="center"/>
            <w:rPr>
              <w:rFonts w:ascii="宋体" w:eastAsia="宋体" w:hAnsiTheme="minorHAnsi" w:cstheme="minorBidi"/>
              <w:b w:val="0"/>
              <w:bCs w:val="0"/>
              <w:color w:val="auto"/>
              <w:kern w:val="2"/>
              <w:sz w:val="27"/>
              <w:szCs w:val="22"/>
              <w:lang w:val="zh-CN"/>
            </w:rPr>
          </w:pPr>
        </w:p>
        <w:p w:rsidR="007A6A51" w:rsidRPr="007F2AA4" w:rsidRDefault="007A6A51" w:rsidP="007F2AA4">
          <w:pPr>
            <w:pStyle w:val="TOC"/>
            <w:spacing w:before="0" w:line="360" w:lineRule="auto"/>
            <w:jc w:val="center"/>
            <w:rPr>
              <w:rFonts w:asciiTheme="majorEastAsia" w:hAnsiTheme="majorEastAsia"/>
              <w:color w:val="auto"/>
              <w:sz w:val="44"/>
              <w:szCs w:val="44"/>
              <w:lang w:val="zh-CN"/>
            </w:rPr>
          </w:pPr>
          <w:r w:rsidRPr="007F2AA4">
            <w:rPr>
              <w:rFonts w:asciiTheme="majorEastAsia" w:hAnsiTheme="majorEastAsia"/>
              <w:color w:val="auto"/>
              <w:sz w:val="44"/>
              <w:szCs w:val="44"/>
              <w:lang w:val="zh-CN"/>
            </w:rPr>
            <w:t>目</w:t>
          </w:r>
          <w:r w:rsidR="007F2AA4">
            <w:rPr>
              <w:rFonts w:asciiTheme="majorEastAsia" w:hAnsiTheme="majorEastAsia" w:hint="eastAsia"/>
              <w:color w:val="auto"/>
              <w:sz w:val="44"/>
              <w:szCs w:val="44"/>
              <w:lang w:val="zh-CN"/>
            </w:rPr>
            <w:t xml:space="preserve">  </w:t>
          </w:r>
          <w:r w:rsidRPr="007F2AA4">
            <w:rPr>
              <w:rFonts w:asciiTheme="majorEastAsia" w:hAnsiTheme="majorEastAsia"/>
              <w:color w:val="auto"/>
              <w:sz w:val="44"/>
              <w:szCs w:val="44"/>
              <w:lang w:val="zh-CN"/>
            </w:rPr>
            <w:t>录</w:t>
          </w:r>
        </w:p>
        <w:p w:rsidR="00CA02C8" w:rsidRDefault="007B6EC7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r>
            <w:fldChar w:fldCharType="begin"/>
          </w:r>
          <w:r w:rsidR="007A6A51">
            <w:instrText xml:space="preserve"> TOC \o "1-3" \h \z \u </w:instrText>
          </w:r>
          <w:r>
            <w:fldChar w:fldCharType="separate"/>
          </w:r>
          <w:hyperlink w:anchor="_Toc28097669" w:history="1">
            <w:r w:rsidR="00CA02C8" w:rsidRPr="00D177FD">
              <w:rPr>
                <w:rStyle w:val="a6"/>
                <w:rFonts w:hint="eastAsia"/>
              </w:rPr>
              <w:t>一、评估对象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_Toc28097669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2</w:t>
            </w:r>
            <w:r w:rsidR="00CA02C8">
              <w:rPr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0" w:history="1">
            <w:r w:rsidR="00CA02C8" w:rsidRPr="00D177FD">
              <w:rPr>
                <w:rStyle w:val="a6"/>
                <w:rFonts w:hint="eastAsia"/>
                <w:noProof/>
              </w:rPr>
              <w:t>（一）项目名称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_Toc28097670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2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1" w:history="1">
            <w:r w:rsidR="00CA02C8" w:rsidRPr="00D177FD">
              <w:rPr>
                <w:rStyle w:val="a6"/>
                <w:rFonts w:hint="eastAsia"/>
                <w:noProof/>
              </w:rPr>
              <w:t>（二）项目绩效目标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_Toc28097671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2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2" w:history="1">
            <w:r w:rsidR="00CA02C8" w:rsidRPr="00D177FD">
              <w:rPr>
                <w:rStyle w:val="a6"/>
                <w:rFonts w:hint="eastAsia"/>
                <w:noProof/>
              </w:rPr>
              <w:t>（三）项目资金构成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_Toc28097672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2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3" w:history="1">
            <w:r w:rsidR="00CA02C8" w:rsidRPr="00D177FD">
              <w:rPr>
                <w:rStyle w:val="a6"/>
                <w:rFonts w:hint="eastAsia"/>
                <w:noProof/>
              </w:rPr>
              <w:t>（四）项目概况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_Toc28097673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2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7674" w:history="1">
            <w:r w:rsidR="00CA02C8" w:rsidRPr="00D177FD">
              <w:rPr>
                <w:rStyle w:val="a6"/>
                <w:rFonts w:hint="eastAsia"/>
              </w:rPr>
              <w:t>二、事前绩效评估的基本情况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_Toc28097674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2</w:t>
            </w:r>
            <w:r w:rsidR="00CA02C8">
              <w:rPr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5" w:history="1">
            <w:r w:rsidR="00CA02C8" w:rsidRPr="00D177FD">
              <w:rPr>
                <w:rStyle w:val="a6"/>
                <w:rFonts w:hint="eastAsia"/>
                <w:noProof/>
              </w:rPr>
              <w:t>（一）评估程序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_Toc28097675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2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6" w:history="1">
            <w:r w:rsidR="00CA02C8" w:rsidRPr="00D177FD">
              <w:rPr>
                <w:rStyle w:val="a6"/>
                <w:rFonts w:hint="eastAsia"/>
                <w:noProof/>
              </w:rPr>
              <w:t>（二）评估思路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_Toc28097676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3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7" w:history="1">
            <w:r w:rsidR="00CA02C8" w:rsidRPr="00D177FD">
              <w:rPr>
                <w:rStyle w:val="a6"/>
                <w:rFonts w:hint="eastAsia"/>
                <w:noProof/>
              </w:rPr>
              <w:t>（三）评估方式、方法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_Toc28097677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4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7678" w:history="1">
            <w:r w:rsidR="00CA02C8" w:rsidRPr="00D177FD">
              <w:rPr>
                <w:rStyle w:val="a6"/>
                <w:rFonts w:hint="eastAsia"/>
              </w:rPr>
              <w:t>三、评估内容和结论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_Toc28097678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4</w:t>
            </w:r>
            <w:r w:rsidR="00CA02C8">
              <w:rPr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79" w:history="1">
            <w:r w:rsidR="00CA02C8" w:rsidRPr="00D177FD">
              <w:rPr>
                <w:rStyle w:val="a6"/>
                <w:rFonts w:hint="eastAsia"/>
                <w:noProof/>
              </w:rPr>
              <w:t>（一）立项的必要性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_Toc28097679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4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80" w:history="1">
            <w:r w:rsidR="00CA02C8" w:rsidRPr="00D177FD">
              <w:rPr>
                <w:rStyle w:val="a6"/>
                <w:rFonts w:hint="eastAsia"/>
                <w:noProof/>
              </w:rPr>
              <w:t>（二）绩效目标合理性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_Toc28097680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5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81" w:history="1">
            <w:r w:rsidR="00CA02C8" w:rsidRPr="00D177FD">
              <w:rPr>
                <w:rStyle w:val="a6"/>
                <w:rFonts w:hint="eastAsia"/>
                <w:noProof/>
              </w:rPr>
              <w:t>（三）投入经济性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_Toc28097681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5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82" w:history="1">
            <w:r w:rsidR="00CA02C8" w:rsidRPr="00D177FD">
              <w:rPr>
                <w:rStyle w:val="a6"/>
                <w:rFonts w:hint="eastAsia"/>
                <w:noProof/>
              </w:rPr>
              <w:t>（四）实施方案可行性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_Toc28097682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6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83" w:history="1">
            <w:r w:rsidR="00CA02C8" w:rsidRPr="00D177FD">
              <w:rPr>
                <w:rStyle w:val="a6"/>
                <w:rFonts w:hint="eastAsia"/>
                <w:noProof/>
              </w:rPr>
              <w:t>（五）筹资合规性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_Toc28097683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7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7684" w:history="1">
            <w:r w:rsidR="00CA02C8" w:rsidRPr="00D177FD">
              <w:rPr>
                <w:rStyle w:val="a6"/>
                <w:rFonts w:hint="eastAsia"/>
                <w:noProof/>
              </w:rPr>
              <w:t>（六）总体结论</w:t>
            </w:r>
            <w:r w:rsidR="00CA02C8">
              <w:rPr>
                <w:noProof/>
                <w:webHidden/>
              </w:rPr>
              <w:tab/>
            </w:r>
            <w:r w:rsidR="00CA02C8">
              <w:rPr>
                <w:noProof/>
                <w:webHidden/>
              </w:rPr>
              <w:fldChar w:fldCharType="begin"/>
            </w:r>
            <w:r w:rsidR="00CA02C8">
              <w:rPr>
                <w:noProof/>
                <w:webHidden/>
              </w:rPr>
              <w:instrText xml:space="preserve"> PAGEREF _Toc28097684 \h </w:instrText>
            </w:r>
            <w:r w:rsidR="00CA02C8">
              <w:rPr>
                <w:noProof/>
                <w:webHidden/>
              </w:rPr>
            </w:r>
            <w:r w:rsidR="00CA02C8">
              <w:rPr>
                <w:noProof/>
                <w:webHidden/>
              </w:rPr>
              <w:fldChar w:fldCharType="separate"/>
            </w:r>
            <w:r w:rsidR="003045F6">
              <w:rPr>
                <w:noProof/>
                <w:webHidden/>
              </w:rPr>
              <w:t>7</w:t>
            </w:r>
            <w:r w:rsidR="00CA02C8">
              <w:rPr>
                <w:noProof/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7685" w:history="1">
            <w:r w:rsidR="00CA02C8" w:rsidRPr="00D177FD">
              <w:rPr>
                <w:rStyle w:val="a6"/>
                <w:rFonts w:hint="eastAsia"/>
              </w:rPr>
              <w:t>四、评估的相关建议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_Toc28097685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8</w:t>
            </w:r>
            <w:r w:rsidR="00CA02C8">
              <w:rPr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7686" w:history="1">
            <w:r w:rsidR="00CA02C8" w:rsidRPr="00D177FD">
              <w:rPr>
                <w:rStyle w:val="a6"/>
                <w:rFonts w:hint="eastAsia"/>
              </w:rPr>
              <w:t>五、其他需要说明的问题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_Toc28097686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8</w:t>
            </w:r>
            <w:r w:rsidR="00CA02C8">
              <w:rPr>
                <w:webHidden/>
              </w:rPr>
              <w:fldChar w:fldCharType="end"/>
            </w:r>
          </w:hyperlink>
        </w:p>
        <w:p w:rsidR="00CA02C8" w:rsidRDefault="00D74B33" w:rsidP="00CA02C8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7687" w:history="1">
            <w:r w:rsidR="00CA02C8" w:rsidRPr="00D177FD">
              <w:rPr>
                <w:rStyle w:val="a6"/>
                <w:rFonts w:hint="eastAsia"/>
              </w:rPr>
              <w:t>六、附件</w:t>
            </w:r>
            <w:r w:rsidR="00CA02C8">
              <w:rPr>
                <w:webHidden/>
              </w:rPr>
              <w:tab/>
            </w:r>
            <w:r w:rsidR="00CA02C8">
              <w:rPr>
                <w:webHidden/>
              </w:rPr>
              <w:fldChar w:fldCharType="begin"/>
            </w:r>
            <w:r w:rsidR="00CA02C8">
              <w:rPr>
                <w:webHidden/>
              </w:rPr>
              <w:instrText xml:space="preserve"> PAGEREF _Toc28097687 \h </w:instrText>
            </w:r>
            <w:r w:rsidR="00CA02C8">
              <w:rPr>
                <w:webHidden/>
              </w:rPr>
            </w:r>
            <w:r w:rsidR="00CA02C8">
              <w:rPr>
                <w:webHidden/>
              </w:rPr>
              <w:fldChar w:fldCharType="separate"/>
            </w:r>
            <w:r w:rsidR="003045F6">
              <w:rPr>
                <w:webHidden/>
              </w:rPr>
              <w:t>9</w:t>
            </w:r>
            <w:r w:rsidR="00CA02C8">
              <w:rPr>
                <w:webHidden/>
              </w:rPr>
              <w:fldChar w:fldCharType="end"/>
            </w:r>
          </w:hyperlink>
        </w:p>
        <w:p w:rsidR="007A6A51" w:rsidRDefault="007B6EC7" w:rsidP="007F2AA4">
          <w:pPr>
            <w:ind w:firstLineChars="0" w:firstLine="0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1D00F5" w:rsidRPr="00C034A4" w:rsidRDefault="001D00F5" w:rsidP="00013C30">
      <w:pPr>
        <w:pStyle w:val="1"/>
        <w:spacing w:before="0"/>
        <w:ind w:firstLine="643"/>
      </w:pPr>
      <w:bookmarkStart w:id="0" w:name="_Toc28097669"/>
      <w:r w:rsidRPr="00C034A4">
        <w:rPr>
          <w:rFonts w:hint="eastAsia"/>
        </w:rPr>
        <w:lastRenderedPageBreak/>
        <w:t>一、评估对象</w:t>
      </w:r>
      <w:bookmarkEnd w:id="0"/>
    </w:p>
    <w:p w:rsidR="001D00F5" w:rsidRPr="00C034A4" w:rsidRDefault="00013C30" w:rsidP="00013C30">
      <w:pPr>
        <w:pStyle w:val="2"/>
        <w:snapToGrid w:val="0"/>
        <w:spacing w:before="0" w:after="0"/>
        <w:ind w:firstLine="562"/>
      </w:pPr>
      <w:bookmarkStart w:id="1" w:name="_Toc28097670"/>
      <w:r>
        <w:rPr>
          <w:rFonts w:hint="eastAsia"/>
        </w:rPr>
        <w:t>（一）</w:t>
      </w:r>
      <w:r w:rsidR="001D00F5" w:rsidRPr="00C034A4">
        <w:rPr>
          <w:rFonts w:hint="eastAsia"/>
        </w:rPr>
        <w:t>项目名称</w:t>
      </w:r>
      <w:bookmarkEnd w:id="1"/>
    </w:p>
    <w:p w:rsidR="001D00F5" w:rsidRPr="00C034A4" w:rsidRDefault="00807987" w:rsidP="00013C30">
      <w:pPr>
        <w:adjustRightInd w:val="0"/>
        <w:snapToGrid w:val="0"/>
        <w:ind w:firstLine="540"/>
      </w:pPr>
      <w:r w:rsidRPr="00807987">
        <w:rPr>
          <w:rFonts w:hint="eastAsia"/>
        </w:rPr>
        <w:t>淄博市</w:t>
      </w:r>
      <w:r w:rsidR="00664EED">
        <w:rPr>
          <w:rFonts w:hint="eastAsia"/>
        </w:rPr>
        <w:t>人力资源</w:t>
      </w:r>
      <w:r w:rsidR="00A17FC3">
        <w:rPr>
          <w:rFonts w:hint="eastAsia"/>
        </w:rPr>
        <w:t>和</w:t>
      </w:r>
      <w:r w:rsidR="00664EED">
        <w:rPr>
          <w:rFonts w:hint="eastAsia"/>
        </w:rPr>
        <w:t>社会保障局高校毕业生“三支一扶”招募经费</w:t>
      </w:r>
      <w:r w:rsidR="007F2AA4">
        <w:rPr>
          <w:rFonts w:hint="eastAsia"/>
        </w:rPr>
        <w:t>项目</w:t>
      </w:r>
      <w:r>
        <w:rPr>
          <w:rFonts w:hint="eastAsia"/>
        </w:rPr>
        <w:t>。</w:t>
      </w:r>
    </w:p>
    <w:p w:rsidR="001D00F5" w:rsidRPr="00C034A4" w:rsidRDefault="001D00F5" w:rsidP="00013C30">
      <w:pPr>
        <w:pStyle w:val="2"/>
        <w:adjustRightInd w:val="0"/>
        <w:snapToGrid w:val="0"/>
        <w:spacing w:before="0" w:after="0"/>
        <w:ind w:firstLine="562"/>
      </w:pPr>
      <w:bookmarkStart w:id="2" w:name="_Toc28097671"/>
      <w:r w:rsidRPr="00C034A4">
        <w:rPr>
          <w:rFonts w:hint="eastAsia"/>
        </w:rPr>
        <w:t>（二）项目绩效目标</w:t>
      </w:r>
      <w:bookmarkEnd w:id="2"/>
    </w:p>
    <w:p w:rsidR="00664EED" w:rsidRPr="00664EED" w:rsidRDefault="001D00F5" w:rsidP="00013C30">
      <w:pPr>
        <w:adjustRightInd w:val="0"/>
        <w:snapToGrid w:val="0"/>
        <w:ind w:firstLine="540"/>
      </w:pPr>
      <w:r w:rsidRPr="00C034A4">
        <w:rPr>
          <w:rFonts w:hint="eastAsia"/>
        </w:rPr>
        <w:t>1</w:t>
      </w:r>
      <w:r w:rsidR="007A6A51">
        <w:rPr>
          <w:rFonts w:hint="eastAsia"/>
        </w:rPr>
        <w:t>.</w:t>
      </w:r>
      <w:r w:rsidRPr="00C034A4">
        <w:rPr>
          <w:rFonts w:hint="eastAsia"/>
        </w:rPr>
        <w:t>项目长期绩效目标：</w:t>
      </w:r>
      <w:r w:rsidR="00664EED" w:rsidRPr="00664EED">
        <w:rPr>
          <w:rFonts w:hint="eastAsia"/>
        </w:rPr>
        <w:t>以服务基层发展为目标，以更好促进高校毕业生在基层成长成才为着力点，坚持服务基层和培养人才相结合、市场主导和政府推动相结合、政策支持和完善服务相结合的原则，突出重点、完善制度、引导预期，完善公共服务体系，着力解决制约高校毕业生到基层工作的突出问题，构建引导和鼓励高校毕业生“下得去、留得住、干得好、流得动”的长效机制。</w:t>
      </w:r>
    </w:p>
    <w:p w:rsidR="000F04C9" w:rsidRPr="00664EED" w:rsidRDefault="000F04C9" w:rsidP="00013C30">
      <w:pPr>
        <w:adjustRightInd w:val="0"/>
        <w:snapToGrid w:val="0"/>
        <w:ind w:firstLine="540"/>
      </w:pPr>
      <w:r w:rsidRPr="00C034A4">
        <w:rPr>
          <w:rFonts w:hint="eastAsia"/>
        </w:rPr>
        <w:t>2</w:t>
      </w:r>
      <w:r w:rsidR="007A6A51">
        <w:rPr>
          <w:rFonts w:hint="eastAsia"/>
        </w:rPr>
        <w:t>.</w:t>
      </w:r>
      <w:r w:rsidRPr="00C034A4">
        <w:rPr>
          <w:rFonts w:hint="eastAsia"/>
        </w:rPr>
        <w:t>项目年度绩效目标</w:t>
      </w:r>
      <w:r w:rsidRPr="00664EED">
        <w:rPr>
          <w:rFonts w:hint="eastAsia"/>
        </w:rPr>
        <w:t>：</w:t>
      </w:r>
      <w:r w:rsidR="00664EED" w:rsidRPr="00664EED">
        <w:rPr>
          <w:rFonts w:hint="eastAsia"/>
        </w:rPr>
        <w:t>完</w:t>
      </w:r>
      <w:r w:rsidR="00664EED" w:rsidRPr="000978C7">
        <w:rPr>
          <w:rFonts w:hint="eastAsia"/>
        </w:rPr>
        <w:t>成</w:t>
      </w:r>
      <w:r w:rsidR="000978C7" w:rsidRPr="000978C7">
        <w:rPr>
          <w:rFonts w:hint="eastAsia"/>
        </w:rPr>
        <w:t>2019</w:t>
      </w:r>
      <w:r w:rsidR="00664EED" w:rsidRPr="000978C7">
        <w:rPr>
          <w:rFonts w:hint="eastAsia"/>
        </w:rPr>
        <w:t>年度</w:t>
      </w:r>
      <w:r w:rsidR="00664EED" w:rsidRPr="00664EED">
        <w:rPr>
          <w:rFonts w:hint="eastAsia"/>
        </w:rPr>
        <w:t>高校毕业生“三支一扶”招募工作，确保及时上岗服务</w:t>
      </w:r>
      <w:r w:rsidR="00664EED">
        <w:rPr>
          <w:rFonts w:hint="eastAsia"/>
        </w:rPr>
        <w:t>。</w:t>
      </w:r>
    </w:p>
    <w:p w:rsidR="001D00F5" w:rsidRPr="00C034A4" w:rsidRDefault="000F04C9" w:rsidP="00013C30">
      <w:pPr>
        <w:pStyle w:val="2"/>
        <w:adjustRightInd w:val="0"/>
        <w:snapToGrid w:val="0"/>
        <w:spacing w:before="0" w:after="0"/>
        <w:ind w:firstLine="562"/>
      </w:pPr>
      <w:bookmarkStart w:id="3" w:name="_Toc28097672"/>
      <w:r w:rsidRPr="00C034A4">
        <w:rPr>
          <w:rFonts w:hint="eastAsia"/>
        </w:rPr>
        <w:t>（三）项目资金构成</w:t>
      </w:r>
      <w:bookmarkEnd w:id="3"/>
    </w:p>
    <w:p w:rsidR="001D00F5" w:rsidRPr="00C034A4" w:rsidRDefault="000F04C9" w:rsidP="00013C30">
      <w:pPr>
        <w:adjustRightInd w:val="0"/>
        <w:snapToGrid w:val="0"/>
        <w:ind w:firstLine="540"/>
      </w:pPr>
      <w:r w:rsidRPr="00C034A4">
        <w:rPr>
          <w:rFonts w:hint="eastAsia"/>
        </w:rPr>
        <w:t>项目申请预算资金总额</w:t>
      </w:r>
      <w:r w:rsidR="00664EED">
        <w:rPr>
          <w:rFonts w:hint="eastAsia"/>
        </w:rPr>
        <w:t>17.5</w:t>
      </w:r>
      <w:r w:rsidRPr="00C034A4">
        <w:rPr>
          <w:rFonts w:hint="eastAsia"/>
        </w:rPr>
        <w:t>万元</w:t>
      </w:r>
      <w:r w:rsidR="00807987">
        <w:rPr>
          <w:rFonts w:hint="eastAsia"/>
        </w:rPr>
        <w:t>，</w:t>
      </w:r>
      <w:r w:rsidR="00807987" w:rsidRPr="00807987">
        <w:rPr>
          <w:rFonts w:hint="eastAsia"/>
        </w:rPr>
        <w:t>由市级财政资金构成。</w:t>
      </w:r>
    </w:p>
    <w:p w:rsidR="000F04C9" w:rsidRPr="00C034A4" w:rsidRDefault="000F04C9" w:rsidP="00013C30">
      <w:pPr>
        <w:pStyle w:val="2"/>
        <w:adjustRightInd w:val="0"/>
        <w:snapToGrid w:val="0"/>
        <w:spacing w:before="0" w:after="0"/>
        <w:ind w:firstLine="562"/>
      </w:pPr>
      <w:bookmarkStart w:id="4" w:name="_Toc28097673"/>
      <w:r w:rsidRPr="00C034A4">
        <w:rPr>
          <w:rFonts w:hint="eastAsia"/>
        </w:rPr>
        <w:t>（四）项目概况</w:t>
      </w:r>
      <w:bookmarkEnd w:id="4"/>
    </w:p>
    <w:p w:rsidR="008B6BA9" w:rsidRDefault="00F439B1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高校毕业生“三支一扶”招募工作根据省</w:t>
      </w:r>
      <w:proofErr w:type="gramStart"/>
      <w:r>
        <w:rPr>
          <w:rFonts w:hint="eastAsia"/>
          <w:shd w:val="clear" w:color="auto" w:fill="FDFDFD"/>
        </w:rPr>
        <w:t>人社厅</w:t>
      </w:r>
      <w:proofErr w:type="gramEnd"/>
      <w:r>
        <w:rPr>
          <w:rFonts w:hint="eastAsia"/>
          <w:shd w:val="clear" w:color="auto" w:fill="FDFDFD"/>
        </w:rPr>
        <w:t>统一部署，按照岗位征集、公告发布、网上报名、笔试、资格审查、面试、体检、公示上岗、补贴申请等程序组织实施</w:t>
      </w:r>
      <w:r w:rsidR="008B6BA9">
        <w:rPr>
          <w:rFonts w:hint="eastAsia"/>
          <w:shd w:val="clear" w:color="auto" w:fill="FDFDFD"/>
        </w:rPr>
        <w:t>。</w:t>
      </w:r>
    </w:p>
    <w:p w:rsidR="000F04C9" w:rsidRPr="00C034A4" w:rsidRDefault="00F439B1" w:rsidP="00013C30">
      <w:pPr>
        <w:pStyle w:val="1"/>
        <w:spacing w:before="0"/>
        <w:ind w:firstLine="643"/>
      </w:pPr>
      <w:bookmarkStart w:id="5" w:name="_Toc28097674"/>
      <w:r w:rsidRPr="00C034A4">
        <w:rPr>
          <w:rFonts w:hint="eastAsia"/>
        </w:rPr>
        <w:t>二、事前绩效评估的基本情况</w:t>
      </w:r>
      <w:bookmarkEnd w:id="5"/>
    </w:p>
    <w:p w:rsidR="00E34B4E" w:rsidRPr="00C034A4" w:rsidRDefault="00E34B4E" w:rsidP="00013C30">
      <w:pPr>
        <w:pStyle w:val="2"/>
        <w:adjustRightInd w:val="0"/>
        <w:snapToGrid w:val="0"/>
        <w:spacing w:before="0" w:after="0"/>
        <w:ind w:firstLine="562"/>
      </w:pPr>
      <w:bookmarkStart w:id="6" w:name="_Toc28097675"/>
      <w:r w:rsidRPr="00C034A4">
        <w:rPr>
          <w:rFonts w:hint="eastAsia"/>
        </w:rPr>
        <w:t>（一）评估程序</w:t>
      </w:r>
      <w:bookmarkEnd w:id="6"/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1.确定评估对象。明确事前评估项目的依据、内容、目的、时间、要求等事项。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2.拟定工作方案。评估工作组结合事前绩效评估工作要求，拟定《事前绩效评估工作方案》,包括评估对象、内容、方法、专家、时间安排</w:t>
      </w:r>
      <w:r w:rsidRPr="00C034A4">
        <w:rPr>
          <w:rFonts w:hint="eastAsia"/>
        </w:rPr>
        <w:lastRenderedPageBreak/>
        <w:t>等。</w:t>
      </w:r>
    </w:p>
    <w:p w:rsidR="00E34B4E" w:rsidRPr="008B6BA9" w:rsidRDefault="00E34B4E" w:rsidP="00013C30">
      <w:pPr>
        <w:adjustRightInd w:val="0"/>
        <w:snapToGrid w:val="0"/>
        <w:ind w:firstLine="540"/>
        <w:jc w:val="left"/>
      </w:pPr>
      <w:r w:rsidRPr="008B6BA9">
        <w:rPr>
          <w:rFonts w:hint="eastAsia"/>
        </w:rPr>
        <w:t>3.组成评估专家组。</w:t>
      </w:r>
      <w:r w:rsidRPr="00C034A4">
        <w:rPr>
          <w:rFonts w:hint="eastAsia"/>
        </w:rPr>
        <w:t>评估工作组遴选绩效管理专家、财政财务专家和业务专家，组成评估专家组，并</w:t>
      </w:r>
      <w:r w:rsidRPr="008B6BA9">
        <w:rPr>
          <w:rFonts w:hint="eastAsia"/>
        </w:rPr>
        <w:t>适时开展业务培训。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4.进点调研。评估工作组进点与被评估单位沟通，进一步熟悉项目内容，向项目单位出示《淄博市市级项目支出事前绩效评估资料准备清单》，指导项目单位填报《事前绩效评估评分指标体系》《项目支出绩效目标申报表》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E34B4E" w:rsidRPr="00C034A4" w:rsidRDefault="00E34B4E" w:rsidP="00013C30">
      <w:pPr>
        <w:adjustRightInd w:val="0"/>
        <w:snapToGrid w:val="0"/>
        <w:ind w:firstLine="540"/>
      </w:pPr>
      <w:r w:rsidRPr="00C034A4">
        <w:rPr>
          <w:rFonts w:hint="eastAsia"/>
        </w:rPr>
        <w:t>7.汇报绩效评估结论。完成最终评估报告，提出评估结论意见。</w:t>
      </w:r>
    </w:p>
    <w:p w:rsidR="001D00F5" w:rsidRPr="00C034A4" w:rsidRDefault="0016479C" w:rsidP="00013C30">
      <w:pPr>
        <w:pStyle w:val="2"/>
        <w:adjustRightInd w:val="0"/>
        <w:snapToGrid w:val="0"/>
        <w:spacing w:before="0" w:after="0"/>
        <w:ind w:firstLine="562"/>
      </w:pPr>
      <w:bookmarkStart w:id="7" w:name="_Toc28097676"/>
      <w:r w:rsidRPr="00C034A4">
        <w:rPr>
          <w:rFonts w:hint="eastAsia"/>
        </w:rPr>
        <w:t>（二）评估思路</w:t>
      </w:r>
      <w:bookmarkEnd w:id="7"/>
    </w:p>
    <w:p w:rsidR="0016479C" w:rsidRPr="00C034A4" w:rsidRDefault="0016479C" w:rsidP="00013C30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本次事前绩效评估主要针对项目立项必要性、投入经济性、绩效目</w:t>
      </w:r>
      <w:r w:rsidRPr="00C034A4">
        <w:rPr>
          <w:rFonts w:hint="eastAsia"/>
        </w:rPr>
        <w:lastRenderedPageBreak/>
        <w:t>标合理性、实施方案的可行性、筹资合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性等五方面进行综合评估、分析与论证，并提出相关建议。</w:t>
      </w:r>
    </w:p>
    <w:p w:rsidR="0016479C" w:rsidRPr="00C034A4" w:rsidRDefault="0016479C" w:rsidP="00013C30">
      <w:pPr>
        <w:pStyle w:val="2"/>
        <w:adjustRightInd w:val="0"/>
        <w:snapToGrid w:val="0"/>
        <w:spacing w:before="0" w:after="0"/>
        <w:ind w:firstLine="562"/>
      </w:pPr>
      <w:bookmarkStart w:id="8" w:name="_Toc28097677"/>
      <w:r w:rsidRPr="00C034A4">
        <w:rPr>
          <w:rFonts w:hint="eastAsia"/>
        </w:rPr>
        <w:t>（三）评估方式、方法</w:t>
      </w:r>
      <w:bookmarkEnd w:id="8"/>
    </w:p>
    <w:p w:rsidR="0016479C" w:rsidRPr="00C034A4" w:rsidRDefault="0016479C" w:rsidP="00013C30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本次事前绩效评估遵循客观公正、科学规范、依据充分、成本效益的原则，主要采用专家咨询、资料分析的方式，同时辅之以集中座谈、网络查询 、电话采访、抽样调查等评估方式或手段，对项目的相关性、合理性、可行性、持续性等方面进行全面评估。</w:t>
      </w:r>
    </w:p>
    <w:p w:rsidR="0016479C" w:rsidRPr="00C034A4" w:rsidRDefault="0016479C" w:rsidP="00013C30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本次事前绩效评估主要采用成本效益分析、比较分析、因素分析、最低成本分析、历史分析、公众评判等方法进行论证。</w:t>
      </w:r>
    </w:p>
    <w:p w:rsidR="0016479C" w:rsidRPr="00C034A4" w:rsidRDefault="0016479C" w:rsidP="00013C30">
      <w:pPr>
        <w:pStyle w:val="1"/>
        <w:spacing w:before="0"/>
        <w:ind w:firstLine="643"/>
      </w:pPr>
      <w:bookmarkStart w:id="9" w:name="_Toc28097678"/>
      <w:r w:rsidRPr="00C034A4">
        <w:rPr>
          <w:rFonts w:hint="eastAsia"/>
        </w:rPr>
        <w:t>三、评估内容和结论</w:t>
      </w:r>
      <w:bookmarkEnd w:id="9"/>
    </w:p>
    <w:p w:rsidR="0016479C" w:rsidRPr="00C034A4" w:rsidRDefault="0016479C" w:rsidP="00013C30">
      <w:pPr>
        <w:pStyle w:val="2"/>
        <w:adjustRightInd w:val="0"/>
        <w:snapToGrid w:val="0"/>
        <w:spacing w:before="0" w:after="0"/>
        <w:ind w:firstLine="562"/>
      </w:pPr>
      <w:bookmarkStart w:id="10" w:name="_Toc28097679"/>
      <w:r w:rsidRPr="00C034A4">
        <w:rPr>
          <w:rFonts w:hint="eastAsia"/>
        </w:rPr>
        <w:t>（一）立项的必要性</w:t>
      </w:r>
      <w:bookmarkEnd w:id="10"/>
    </w:p>
    <w:p w:rsidR="00382D1C" w:rsidRPr="00013C30" w:rsidRDefault="00382D1C" w:rsidP="00013C30">
      <w:pPr>
        <w:adjustRightInd w:val="0"/>
        <w:snapToGrid w:val="0"/>
        <w:ind w:firstLine="540"/>
        <w:rPr>
          <w:rFonts w:cs="Arial"/>
          <w:shd w:val="clear" w:color="auto" w:fill="FFFFFF"/>
        </w:rPr>
      </w:pPr>
      <w:bookmarkStart w:id="11" w:name="_GoBack"/>
      <w:r w:rsidRPr="00013C30">
        <w:rPr>
          <w:rFonts w:cs="Arial" w:hint="eastAsia"/>
          <w:shd w:val="clear" w:color="auto" w:fill="FFFFFF"/>
        </w:rPr>
        <w:t>为进一步引导和鼓励高校毕业</w:t>
      </w:r>
      <w:r w:rsidR="002A2798" w:rsidRPr="00013C30">
        <w:rPr>
          <w:rFonts w:cs="Arial" w:hint="eastAsia"/>
          <w:shd w:val="clear" w:color="auto" w:fill="FFFFFF"/>
        </w:rPr>
        <w:t>生</w:t>
      </w:r>
      <w:r w:rsidR="00F76041" w:rsidRPr="00013C30">
        <w:rPr>
          <w:rFonts w:cs="Arial" w:hint="eastAsia"/>
          <w:shd w:val="clear" w:color="auto" w:fill="FFFFFF"/>
        </w:rPr>
        <w:t>到基层工作，发挥高校毕业生在促进基层经济社会发展中的作用。</w:t>
      </w:r>
      <w:r w:rsidRPr="00013C30">
        <w:rPr>
          <w:rFonts w:cs="Arial" w:hint="eastAsia"/>
          <w:shd w:val="clear" w:color="auto" w:fill="FFFFFF"/>
        </w:rPr>
        <w:t>2016年12月30日，中央办公厅下发《关于进一步引导和鼓励高校毕业生到基层工作的意见》（中办发</w:t>
      </w:r>
      <w:r w:rsidR="00013C30">
        <w:rPr>
          <w:rFonts w:hAnsi="宋体" w:cs="Arial" w:hint="eastAsia"/>
          <w:shd w:val="clear" w:color="auto" w:fill="FFFFFF"/>
        </w:rPr>
        <w:t>〔</w:t>
      </w:r>
      <w:r w:rsidRPr="00013C30">
        <w:rPr>
          <w:rFonts w:cs="Arial" w:hint="eastAsia"/>
          <w:shd w:val="clear" w:color="auto" w:fill="FFFFFF"/>
        </w:rPr>
        <w:t>2016</w:t>
      </w:r>
      <w:r w:rsidR="00013C30">
        <w:rPr>
          <w:rFonts w:hAnsi="宋体" w:cs="Arial" w:hint="eastAsia"/>
          <w:shd w:val="clear" w:color="auto" w:fill="FFFFFF"/>
        </w:rPr>
        <w:t>〕</w:t>
      </w:r>
      <w:r w:rsidRPr="00013C30">
        <w:rPr>
          <w:rFonts w:cs="Arial" w:hint="eastAsia"/>
          <w:shd w:val="clear" w:color="auto" w:fill="FFFFFF"/>
        </w:rPr>
        <w:t>79号），明确“根据基层发展需要和财力状况，编制政策和编制标准适当向基层机关事业单位倾斜，为适度扩大招聘高校毕业生创造条件。基层单位出现岗位空缺，择优招录高校毕业生或者拿出一定数量的岗位专门招录</w:t>
      </w:r>
      <w:r w:rsidR="002A2798" w:rsidRPr="00013C30">
        <w:rPr>
          <w:rFonts w:cs="Arial" w:hint="eastAsia"/>
          <w:shd w:val="clear" w:color="auto" w:fill="FFFFFF"/>
        </w:rPr>
        <w:t>高校毕业生。”</w:t>
      </w:r>
    </w:p>
    <w:p w:rsidR="00382D1C" w:rsidRPr="00013C30" w:rsidRDefault="006B3F48" w:rsidP="00013C30">
      <w:pPr>
        <w:adjustRightInd w:val="0"/>
        <w:snapToGrid w:val="0"/>
        <w:ind w:firstLine="540"/>
        <w:rPr>
          <w:rFonts w:cs="Arial"/>
          <w:shd w:val="clear" w:color="auto" w:fill="FFFFFF"/>
        </w:rPr>
      </w:pPr>
      <w:r w:rsidRPr="00013C30">
        <w:rPr>
          <w:rFonts w:cs="Arial"/>
          <w:shd w:val="clear" w:color="auto" w:fill="FFFFFF"/>
        </w:rPr>
        <w:t>为贯彻落实中央办公厅下发的文件</w:t>
      </w:r>
      <w:r w:rsidR="00066A50">
        <w:rPr>
          <w:rFonts w:cs="Arial" w:hint="eastAsia"/>
          <w:shd w:val="clear" w:color="auto" w:fill="FFFFFF"/>
        </w:rPr>
        <w:t>，</w:t>
      </w:r>
      <w:r w:rsidRPr="00013C30">
        <w:rPr>
          <w:rFonts w:cs="Arial" w:hint="eastAsia"/>
          <w:shd w:val="clear" w:color="auto" w:fill="FFFFFF"/>
        </w:rPr>
        <w:t>2017年8月16日</w:t>
      </w:r>
      <w:r w:rsidR="00066A50">
        <w:rPr>
          <w:rFonts w:cs="Arial" w:hint="eastAsia"/>
          <w:shd w:val="clear" w:color="auto" w:fill="FFFFFF"/>
        </w:rPr>
        <w:t>，</w:t>
      </w:r>
      <w:r w:rsidRPr="00013C30">
        <w:rPr>
          <w:rFonts w:cs="Arial" w:hint="eastAsia"/>
          <w:shd w:val="clear" w:color="auto" w:fill="FFFFFF"/>
        </w:rPr>
        <w:t>山东省委办公厅、省政府办公厅下发《</w:t>
      </w:r>
      <w:r w:rsidRPr="00013C30">
        <w:rPr>
          <w:rFonts w:hint="eastAsia"/>
          <w:shd w:val="clear" w:color="auto" w:fill="FDFDFD"/>
        </w:rPr>
        <w:t>关于进一步引导和鼓励高校毕业生到基层工作的实施意见</w:t>
      </w:r>
      <w:r w:rsidRPr="00013C30">
        <w:rPr>
          <w:rFonts w:cs="Arial" w:hint="eastAsia"/>
          <w:shd w:val="clear" w:color="auto" w:fill="FFFFFF"/>
        </w:rPr>
        <w:t>》</w:t>
      </w:r>
      <w:r w:rsidRPr="00013C30">
        <w:rPr>
          <w:rFonts w:hint="eastAsia"/>
          <w:shd w:val="clear" w:color="auto" w:fill="FDFDFD"/>
        </w:rPr>
        <w:t>（</w:t>
      </w:r>
      <w:proofErr w:type="gramStart"/>
      <w:r w:rsidRPr="00013C30">
        <w:rPr>
          <w:rFonts w:hint="eastAsia"/>
          <w:shd w:val="clear" w:color="auto" w:fill="FDFDFD"/>
        </w:rPr>
        <w:t>鲁办发</w:t>
      </w:r>
      <w:proofErr w:type="gramEnd"/>
      <w:r w:rsidRPr="00013C30">
        <w:rPr>
          <w:rFonts w:hint="eastAsia"/>
          <w:shd w:val="clear" w:color="auto" w:fill="FDFDFD"/>
        </w:rPr>
        <w:t>〔2017〕37号），明确“从基层实际需求出发，精确聚焦短缺人才，以县城为单位定期梳理本地迫切</w:t>
      </w:r>
      <w:r w:rsidR="00F76041" w:rsidRPr="00013C30">
        <w:rPr>
          <w:rFonts w:hint="eastAsia"/>
          <w:shd w:val="clear" w:color="auto" w:fill="FDFDFD"/>
        </w:rPr>
        <w:t>急需</w:t>
      </w:r>
      <w:r w:rsidRPr="00013C30">
        <w:rPr>
          <w:rFonts w:hint="eastAsia"/>
          <w:shd w:val="clear" w:color="auto" w:fill="FDFDFD"/>
        </w:rPr>
        <w:t>的岗位信息，依托各级公共就业人才服务机构信息发布平台等渠道，加强信息发布和政策的引导，鼓励用人单位优先吸纳高校毕业生就业，集中政策资源精确发力，落实好各项就业扶持政策。”</w:t>
      </w:r>
    </w:p>
    <w:p w:rsidR="00841A3A" w:rsidRDefault="00841A3A" w:rsidP="00013C30">
      <w:pPr>
        <w:adjustRightInd w:val="0"/>
        <w:snapToGrid w:val="0"/>
        <w:ind w:firstLine="540"/>
        <w:rPr>
          <w:shd w:val="clear" w:color="auto" w:fill="FDFDFD"/>
        </w:rPr>
      </w:pPr>
      <w:r w:rsidRPr="00013C30">
        <w:rPr>
          <w:rFonts w:hint="eastAsia"/>
        </w:rPr>
        <w:t>为贯彻落实各级文件精神，加</w:t>
      </w:r>
      <w:r w:rsidR="00DD4FEE" w:rsidRPr="00013C30">
        <w:rPr>
          <w:rFonts w:hint="eastAsia"/>
        </w:rPr>
        <w:t>速</w:t>
      </w:r>
      <w:r w:rsidRPr="00013C30">
        <w:rPr>
          <w:rFonts w:hint="eastAsia"/>
        </w:rPr>
        <w:t>推进高校毕</w:t>
      </w:r>
      <w:r w:rsidRPr="006B3F48">
        <w:rPr>
          <w:rFonts w:hint="eastAsia"/>
        </w:rPr>
        <w:t>业生“三支一扶”工作</w:t>
      </w:r>
      <w:r w:rsidRPr="006B3F48">
        <w:rPr>
          <w:rFonts w:hint="eastAsia"/>
        </w:rPr>
        <w:lastRenderedPageBreak/>
        <w:t>的实施，</w:t>
      </w:r>
      <w:r w:rsidR="00066A50">
        <w:rPr>
          <w:rFonts w:hint="eastAsia"/>
        </w:rPr>
        <w:t>淄博市政府印发</w:t>
      </w:r>
      <w:r w:rsidR="00066A50">
        <w:rPr>
          <w:rFonts w:hint="eastAsia"/>
          <w:shd w:val="clear" w:color="auto" w:fill="FDFDFD"/>
        </w:rPr>
        <w:t>《关于做好就业创业工作助推新旧动能转换的意见》（</w:t>
      </w:r>
      <w:proofErr w:type="gramStart"/>
      <w:r w:rsidR="00066A50">
        <w:rPr>
          <w:rFonts w:hint="eastAsia"/>
          <w:shd w:val="clear" w:color="auto" w:fill="FDFDFD"/>
        </w:rPr>
        <w:t>淄</w:t>
      </w:r>
      <w:proofErr w:type="gramEnd"/>
      <w:r w:rsidR="00066A50">
        <w:rPr>
          <w:rFonts w:hint="eastAsia"/>
          <w:shd w:val="clear" w:color="auto" w:fill="FDFDFD"/>
        </w:rPr>
        <w:t>政发〔2017〕30号），</w:t>
      </w:r>
      <w:r w:rsidRPr="006B3F48">
        <w:rPr>
          <w:rFonts w:hint="eastAsia"/>
        </w:rPr>
        <w:t>市</w:t>
      </w:r>
      <w:r w:rsidR="00F76041">
        <w:rPr>
          <w:rFonts w:hint="eastAsia"/>
          <w:shd w:val="clear" w:color="auto" w:fill="FDFDFD"/>
        </w:rPr>
        <w:t>委办公厅、市政府办公厅印发</w:t>
      </w:r>
      <w:r>
        <w:rPr>
          <w:rFonts w:hint="eastAsia"/>
          <w:shd w:val="clear" w:color="auto" w:fill="FDFDFD"/>
        </w:rPr>
        <w:t>《关于进一步引导和鼓励高校毕业生到基层工作的实施意见》（</w:t>
      </w:r>
      <w:proofErr w:type="gramStart"/>
      <w:r>
        <w:rPr>
          <w:rFonts w:hint="eastAsia"/>
          <w:shd w:val="clear" w:color="auto" w:fill="FDFDFD"/>
        </w:rPr>
        <w:t>淄</w:t>
      </w:r>
      <w:proofErr w:type="gramEnd"/>
      <w:r>
        <w:rPr>
          <w:rFonts w:hint="eastAsia"/>
          <w:shd w:val="clear" w:color="auto" w:fill="FDFDFD"/>
        </w:rPr>
        <w:t>办发〔2017〕60号），市委组织部、市</w:t>
      </w:r>
      <w:proofErr w:type="gramStart"/>
      <w:r>
        <w:rPr>
          <w:rFonts w:hint="eastAsia"/>
          <w:shd w:val="clear" w:color="auto" w:fill="FDFDFD"/>
        </w:rPr>
        <w:t>人社局</w:t>
      </w:r>
      <w:proofErr w:type="gramEnd"/>
      <w:r>
        <w:rPr>
          <w:rFonts w:hint="eastAsia"/>
          <w:shd w:val="clear" w:color="auto" w:fill="FDFDFD"/>
        </w:rPr>
        <w:t>、市财政局等</w:t>
      </w:r>
      <w:proofErr w:type="gramStart"/>
      <w:r>
        <w:rPr>
          <w:rFonts w:hint="eastAsia"/>
          <w:shd w:val="clear" w:color="auto" w:fill="FDFDFD"/>
        </w:rPr>
        <w:t>九部门</w:t>
      </w:r>
      <w:proofErr w:type="gramEnd"/>
      <w:r w:rsidR="00066A50">
        <w:rPr>
          <w:rFonts w:hint="eastAsia"/>
          <w:shd w:val="clear" w:color="auto" w:fill="FDFDFD"/>
        </w:rPr>
        <w:t>下发</w:t>
      </w:r>
      <w:r>
        <w:rPr>
          <w:rFonts w:hint="eastAsia"/>
          <w:shd w:val="clear" w:color="auto" w:fill="FDFDFD"/>
        </w:rPr>
        <w:t>《关于在全市实施第三轮高校毕业生“三支一扶”计划的通知》（</w:t>
      </w:r>
      <w:proofErr w:type="gramStart"/>
      <w:r>
        <w:rPr>
          <w:rFonts w:hint="eastAsia"/>
          <w:shd w:val="clear" w:color="auto" w:fill="FDFDFD"/>
        </w:rPr>
        <w:t>淄人社发</w:t>
      </w:r>
      <w:proofErr w:type="gramEnd"/>
      <w:r>
        <w:rPr>
          <w:rFonts w:hint="eastAsia"/>
          <w:shd w:val="clear" w:color="auto" w:fill="FDFDFD"/>
        </w:rPr>
        <w:t>〔2016〕105号）等</w:t>
      </w:r>
      <w:r w:rsidR="00F76041">
        <w:rPr>
          <w:rFonts w:hint="eastAsia"/>
          <w:shd w:val="clear" w:color="auto" w:fill="FDFDFD"/>
        </w:rPr>
        <w:t>文件。市</w:t>
      </w:r>
      <w:proofErr w:type="gramStart"/>
      <w:r w:rsidR="00F76041">
        <w:rPr>
          <w:rFonts w:hint="eastAsia"/>
          <w:shd w:val="clear" w:color="auto" w:fill="FDFDFD"/>
        </w:rPr>
        <w:t>人社局</w:t>
      </w:r>
      <w:proofErr w:type="gramEnd"/>
      <w:r w:rsidR="00F76041">
        <w:rPr>
          <w:rFonts w:hint="eastAsia"/>
          <w:shd w:val="clear" w:color="auto" w:fill="FDFDFD"/>
        </w:rPr>
        <w:t>根据国家、省、市各级政策文件精神，</w:t>
      </w:r>
      <w:r w:rsidR="00DD4FEE">
        <w:rPr>
          <w:rFonts w:hint="eastAsia"/>
          <w:shd w:val="clear" w:color="auto" w:fill="FDFDFD"/>
        </w:rPr>
        <w:t>2020年拟继续招募高校毕业生“三支一扶”50人左右（招募计划根据基层岗位征集情况确定），服务期限为2年。</w:t>
      </w:r>
    </w:p>
    <w:bookmarkEnd w:id="11"/>
    <w:p w:rsidR="008B5575" w:rsidRDefault="008B5575" w:rsidP="00013C30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 w:rsidRPr="008B5575">
        <w:rPr>
          <w:rFonts w:cs="宋体" w:hint="eastAsia"/>
          <w:color w:val="000000"/>
          <w:kern w:val="0"/>
        </w:rPr>
        <w:t>综上所述，本项目设立依据充分，设立目标明确，且未与其他项目重复，具有显著的社会效益及可持续性。</w:t>
      </w:r>
    </w:p>
    <w:p w:rsidR="00A34F42" w:rsidRPr="00C034A4" w:rsidRDefault="00A34F42" w:rsidP="00013C30">
      <w:pPr>
        <w:pStyle w:val="2"/>
        <w:adjustRightInd w:val="0"/>
        <w:snapToGrid w:val="0"/>
        <w:spacing w:before="0" w:after="0"/>
        <w:ind w:firstLine="562"/>
      </w:pPr>
      <w:bookmarkStart w:id="12" w:name="_Toc28097680"/>
      <w:r w:rsidRPr="00C034A4">
        <w:rPr>
          <w:rFonts w:hint="eastAsia"/>
        </w:rPr>
        <w:t>（二）绩效目标合理性</w:t>
      </w:r>
      <w:bookmarkEnd w:id="12"/>
    </w:p>
    <w:p w:rsidR="004F1FB2" w:rsidRDefault="00042149" w:rsidP="00013C30">
      <w:pPr>
        <w:adjustRightInd w:val="0"/>
        <w:snapToGrid w:val="0"/>
        <w:ind w:firstLine="540"/>
      </w:pPr>
      <w:r w:rsidRPr="00C034A4">
        <w:rPr>
          <w:rFonts w:hint="eastAsia"/>
        </w:rPr>
        <w:t>项目绩效目标明确，基本覆盖了预期的产出及效益情况。项目产出方面，围绕</w:t>
      </w:r>
      <w:r w:rsidR="00DD4FEE">
        <w:rPr>
          <w:rFonts w:hint="eastAsia"/>
        </w:rPr>
        <w:t>“三支一扶”招募人数、工作完成及时率、工作完成质量、工作经费</w:t>
      </w:r>
      <w:r w:rsidR="004F1FB2">
        <w:rPr>
          <w:rFonts w:hint="eastAsia"/>
        </w:rPr>
        <w:t>等方面设置。</w:t>
      </w:r>
      <w:r w:rsidR="001272C2">
        <w:rPr>
          <w:rFonts w:hint="eastAsia"/>
        </w:rPr>
        <w:t>其中，数量</w:t>
      </w:r>
      <w:r w:rsidR="00F76041">
        <w:rPr>
          <w:rFonts w:hint="eastAsia"/>
        </w:rPr>
        <w:t>、时效</w:t>
      </w:r>
      <w:r w:rsidRPr="00C034A4">
        <w:rPr>
          <w:rFonts w:hint="eastAsia"/>
        </w:rPr>
        <w:t>指标的设置均</w:t>
      </w:r>
      <w:r w:rsidR="004F1FB2">
        <w:rPr>
          <w:rFonts w:hint="eastAsia"/>
        </w:rPr>
        <w:t>细化、</w:t>
      </w:r>
      <w:r w:rsidRPr="00C034A4">
        <w:rPr>
          <w:rFonts w:hint="eastAsia"/>
        </w:rPr>
        <w:t>量化、可衡量</w:t>
      </w:r>
      <w:r w:rsidR="00F76041">
        <w:rPr>
          <w:rFonts w:hint="eastAsia"/>
        </w:rPr>
        <w:t>，质量、成本指标设置也在合理</w:t>
      </w:r>
      <w:r w:rsidR="001272C2">
        <w:rPr>
          <w:rFonts w:hint="eastAsia"/>
        </w:rPr>
        <w:t>范围之内</w:t>
      </w:r>
      <w:r w:rsidR="00F15761">
        <w:rPr>
          <w:rFonts w:hint="eastAsia"/>
        </w:rPr>
        <w:t>，</w:t>
      </w:r>
      <w:r w:rsidR="00F15761" w:rsidRPr="00F15761">
        <w:rPr>
          <w:rFonts w:hint="eastAsia"/>
        </w:rPr>
        <w:t>但指标值量化程度不足。</w:t>
      </w:r>
      <w:r w:rsidRPr="00C034A4">
        <w:rPr>
          <w:rFonts w:hint="eastAsia"/>
        </w:rPr>
        <w:t>项目效益方面，围绕</w:t>
      </w:r>
      <w:r w:rsidR="00DD4FEE">
        <w:rPr>
          <w:rFonts w:hint="eastAsia"/>
        </w:rPr>
        <w:t>促进高校毕业生在基层成长成才、充实基层工作力量、引导毕业生基层就业</w:t>
      </w:r>
      <w:r w:rsidR="00CC7A8F">
        <w:rPr>
          <w:rFonts w:hint="eastAsia"/>
        </w:rPr>
        <w:t>设置</w:t>
      </w:r>
      <w:r w:rsidR="00DD4FEE">
        <w:rPr>
          <w:rFonts w:hint="eastAsia"/>
        </w:rPr>
        <w:t>社会效益</w:t>
      </w:r>
      <w:r w:rsidRPr="00C034A4">
        <w:rPr>
          <w:rFonts w:hint="eastAsia"/>
        </w:rPr>
        <w:t>指标；围绕</w:t>
      </w:r>
      <w:r w:rsidR="00DD4FEE">
        <w:rPr>
          <w:rFonts w:hint="eastAsia"/>
        </w:rPr>
        <w:t>完善公共服务体系、构建毕业生“下得去、留得住、干得好、</w:t>
      </w:r>
      <w:r w:rsidR="00CC7A8F">
        <w:rPr>
          <w:rFonts w:hint="eastAsia"/>
        </w:rPr>
        <w:t>流得动</w:t>
      </w:r>
      <w:r w:rsidR="00DD4FEE">
        <w:rPr>
          <w:rFonts w:hint="eastAsia"/>
        </w:rPr>
        <w:t>”</w:t>
      </w:r>
      <w:r w:rsidR="00CC7A8F">
        <w:rPr>
          <w:rFonts w:hint="eastAsia"/>
        </w:rPr>
        <w:t>的长效机制设置</w:t>
      </w:r>
      <w:r w:rsidRPr="00C034A4">
        <w:rPr>
          <w:rFonts w:hint="eastAsia"/>
        </w:rPr>
        <w:t>可持续影响指标；满意度</w:t>
      </w:r>
      <w:r w:rsidR="006E0A0A">
        <w:rPr>
          <w:rFonts w:hint="eastAsia"/>
        </w:rPr>
        <w:t>指标</w:t>
      </w:r>
      <w:r w:rsidRPr="00C034A4">
        <w:rPr>
          <w:rFonts w:hint="eastAsia"/>
        </w:rPr>
        <w:t>围绕</w:t>
      </w:r>
      <w:r w:rsidR="00CC7A8F">
        <w:rPr>
          <w:rFonts w:hint="eastAsia"/>
        </w:rPr>
        <w:t>招募对象</w:t>
      </w:r>
      <w:r w:rsidRPr="00C034A4">
        <w:rPr>
          <w:rFonts w:hint="eastAsia"/>
        </w:rPr>
        <w:t>满意度高低设置。</w:t>
      </w:r>
    </w:p>
    <w:p w:rsidR="00CC7A8F" w:rsidRPr="00CC7A8F" w:rsidRDefault="00AF6099" w:rsidP="00013C30">
      <w:pPr>
        <w:adjustRightInd w:val="0"/>
        <w:snapToGrid w:val="0"/>
        <w:ind w:firstLine="540"/>
      </w:pPr>
      <w:r w:rsidRPr="00AF6099">
        <w:rPr>
          <w:rFonts w:hint="eastAsia"/>
        </w:rPr>
        <w:t>本项目绩效目标的设置科学合理，采用定量和定性相结合的方法，对绩效指标进行细化和量化，项目绩效的可实</w:t>
      </w:r>
      <w:r>
        <w:rPr>
          <w:rFonts w:hint="eastAsia"/>
        </w:rPr>
        <w:t>现程度较高。但存在</w:t>
      </w:r>
      <w:r w:rsidRPr="00AF6099">
        <w:rPr>
          <w:rFonts w:hint="eastAsia"/>
        </w:rPr>
        <w:t>指标</w:t>
      </w:r>
      <w:r>
        <w:rPr>
          <w:rFonts w:hint="eastAsia"/>
        </w:rPr>
        <w:t>值量化程度不足</w:t>
      </w:r>
      <w:r w:rsidRPr="00AF6099">
        <w:rPr>
          <w:rFonts w:hint="eastAsia"/>
        </w:rPr>
        <w:t>等问题。</w:t>
      </w:r>
    </w:p>
    <w:p w:rsidR="004840C6" w:rsidRPr="00C034A4" w:rsidRDefault="004840C6" w:rsidP="00013C30">
      <w:pPr>
        <w:pStyle w:val="2"/>
        <w:adjustRightInd w:val="0"/>
        <w:snapToGrid w:val="0"/>
        <w:spacing w:before="0" w:after="0"/>
        <w:ind w:firstLine="562"/>
      </w:pPr>
      <w:bookmarkStart w:id="13" w:name="_Toc28097681"/>
      <w:r w:rsidRPr="00C034A4">
        <w:rPr>
          <w:rFonts w:hint="eastAsia"/>
        </w:rPr>
        <w:t>（三）</w:t>
      </w:r>
      <w:r w:rsidR="00C6033C">
        <w:rPr>
          <w:rFonts w:hint="eastAsia"/>
        </w:rPr>
        <w:t>投入经济性</w:t>
      </w:r>
      <w:bookmarkEnd w:id="13"/>
    </w:p>
    <w:p w:rsidR="004840C6" w:rsidRPr="00C034A4" w:rsidRDefault="004840C6" w:rsidP="00013C30">
      <w:pPr>
        <w:adjustRightInd w:val="0"/>
        <w:snapToGrid w:val="0"/>
        <w:ind w:firstLine="540"/>
      </w:pPr>
      <w:r w:rsidRPr="00C034A4">
        <w:rPr>
          <w:rFonts w:hint="eastAsia"/>
        </w:rPr>
        <w:t>本项目预计投入资金</w:t>
      </w:r>
      <w:r w:rsidR="00CC7A8F">
        <w:rPr>
          <w:rFonts w:hint="eastAsia"/>
        </w:rPr>
        <w:t>17.5</w:t>
      </w:r>
      <w:r w:rsidRPr="00C034A4">
        <w:rPr>
          <w:rFonts w:hint="eastAsia"/>
        </w:rPr>
        <w:t>万元，分别用于以下内容：</w:t>
      </w:r>
    </w:p>
    <w:p w:rsidR="00527887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1.笔试费用：按招募50人计算，预计报名人数3000人，笔试安排考场100个，监考老师210人，巡视人员30人，巡考费 36000元，笔</w:t>
      </w:r>
      <w:r>
        <w:rPr>
          <w:rFonts w:hint="eastAsia"/>
          <w:shd w:val="clear" w:color="auto" w:fill="FDFDFD"/>
        </w:rPr>
        <w:lastRenderedPageBreak/>
        <w:t xml:space="preserve">试巡视租车费5000元，工作人员餐费7200元，笔试阅卷费30000元，运输试卷及成绩费用1000元； </w:t>
      </w:r>
    </w:p>
    <w:p w:rsidR="00527887" w:rsidRDefault="00527887" w:rsidP="00013C30">
      <w:pPr>
        <w:adjustRightInd w:val="0"/>
        <w:snapToGrid w:val="0"/>
        <w:ind w:firstLineChars="210" w:firstLine="567"/>
        <w:rPr>
          <w:shd w:val="clear" w:color="auto" w:fill="FDFDFD"/>
        </w:rPr>
      </w:pPr>
      <w:r>
        <w:rPr>
          <w:rFonts w:hint="eastAsia"/>
          <w:shd w:val="clear" w:color="auto" w:fill="FDFDFD"/>
        </w:rPr>
        <w:t>2.面试命题费</w:t>
      </w:r>
      <w:r w:rsidR="00740458">
        <w:rPr>
          <w:rFonts w:hint="eastAsia"/>
          <w:shd w:val="clear" w:color="auto" w:fill="FDFDFD"/>
        </w:rPr>
        <w:t>计</w:t>
      </w:r>
      <w:r>
        <w:rPr>
          <w:rFonts w:hint="eastAsia"/>
          <w:shd w:val="clear" w:color="auto" w:fill="FDFDFD"/>
        </w:rPr>
        <w:t>10000元；</w:t>
      </w:r>
    </w:p>
    <w:p w:rsidR="00527887" w:rsidRDefault="00527887" w:rsidP="00013C30">
      <w:pPr>
        <w:adjustRightInd w:val="0"/>
        <w:snapToGrid w:val="0"/>
        <w:ind w:firstLineChars="210" w:firstLine="567"/>
        <w:rPr>
          <w:shd w:val="clear" w:color="auto" w:fill="FDFDFD"/>
        </w:rPr>
      </w:pPr>
      <w:r>
        <w:rPr>
          <w:rFonts w:hint="eastAsia"/>
          <w:shd w:val="clear" w:color="auto" w:fill="FDFDFD"/>
        </w:rPr>
        <w:t>3.面试场地租赁费：3个面试室，</w:t>
      </w:r>
      <w:proofErr w:type="gramStart"/>
      <w:r>
        <w:rPr>
          <w:rFonts w:hint="eastAsia"/>
          <w:shd w:val="clear" w:color="auto" w:fill="FDFDFD"/>
        </w:rPr>
        <w:t>3个候考室</w:t>
      </w:r>
      <w:proofErr w:type="gramEnd"/>
      <w:r>
        <w:rPr>
          <w:rFonts w:hint="eastAsia"/>
          <w:shd w:val="clear" w:color="auto" w:fill="FDFDFD"/>
        </w:rPr>
        <w:t>，1个休息室，1个考</w:t>
      </w:r>
      <w:proofErr w:type="gramStart"/>
      <w:r>
        <w:rPr>
          <w:rFonts w:hint="eastAsia"/>
          <w:shd w:val="clear" w:color="auto" w:fill="FDFDFD"/>
        </w:rPr>
        <w:t>务</w:t>
      </w:r>
      <w:proofErr w:type="gramEnd"/>
      <w:r>
        <w:rPr>
          <w:rFonts w:hint="eastAsia"/>
          <w:shd w:val="clear" w:color="auto" w:fill="FDFDFD"/>
        </w:rPr>
        <w:t>室，3个</w:t>
      </w:r>
      <w:proofErr w:type="gramStart"/>
      <w:r>
        <w:rPr>
          <w:rFonts w:hint="eastAsia"/>
          <w:shd w:val="clear" w:color="auto" w:fill="FDFDFD"/>
        </w:rPr>
        <w:t>阅题室</w:t>
      </w:r>
      <w:proofErr w:type="gramEnd"/>
      <w:r>
        <w:rPr>
          <w:rFonts w:hint="eastAsia"/>
          <w:shd w:val="clear" w:color="auto" w:fill="FDFDFD"/>
        </w:rPr>
        <w:t xml:space="preserve">，预计10000元； </w:t>
      </w:r>
    </w:p>
    <w:p w:rsidR="00527887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4.面试考官和工作人员食宿费</w:t>
      </w:r>
      <w:r w:rsidR="00740458">
        <w:rPr>
          <w:rFonts w:hint="eastAsia"/>
          <w:shd w:val="clear" w:color="auto" w:fill="FDFDFD"/>
        </w:rPr>
        <w:t>，</w:t>
      </w:r>
      <w:r>
        <w:rPr>
          <w:rFonts w:hint="eastAsia"/>
          <w:shd w:val="clear" w:color="auto" w:fill="FDFDFD"/>
        </w:rPr>
        <w:t xml:space="preserve">预计面试考官22人，工作人员40人，餐费每人每天80元（一天半），考官住宿每人每天100元，小计9640元； </w:t>
      </w:r>
    </w:p>
    <w:p w:rsidR="00527887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5.面试考官考</w:t>
      </w:r>
      <w:proofErr w:type="gramStart"/>
      <w:r>
        <w:rPr>
          <w:rFonts w:hint="eastAsia"/>
          <w:shd w:val="clear" w:color="auto" w:fill="FDFDFD"/>
        </w:rPr>
        <w:t>务</w:t>
      </w:r>
      <w:proofErr w:type="gramEnd"/>
      <w:r>
        <w:rPr>
          <w:rFonts w:hint="eastAsia"/>
          <w:shd w:val="clear" w:color="auto" w:fill="FDFDFD"/>
        </w:rPr>
        <w:t>费</w:t>
      </w:r>
      <w:r w:rsidR="00740458">
        <w:rPr>
          <w:rFonts w:hint="eastAsia"/>
          <w:shd w:val="clear" w:color="auto" w:fill="FDFDFD"/>
        </w:rPr>
        <w:t>，每人</w:t>
      </w:r>
      <w:r>
        <w:rPr>
          <w:rFonts w:hint="eastAsia"/>
          <w:shd w:val="clear" w:color="auto" w:fill="FDFDFD"/>
        </w:rPr>
        <w:t>1200元</w:t>
      </w:r>
      <w:r w:rsidR="00740458">
        <w:rPr>
          <w:rFonts w:hint="eastAsia"/>
          <w:shd w:val="clear" w:color="auto" w:fill="FDFDFD"/>
        </w:rPr>
        <w:t>、</w:t>
      </w:r>
      <w:r>
        <w:rPr>
          <w:rFonts w:hint="eastAsia"/>
          <w:shd w:val="clear" w:color="auto" w:fill="FDFDFD"/>
        </w:rPr>
        <w:t>22人</w:t>
      </w:r>
      <w:r w:rsidR="00740458">
        <w:rPr>
          <w:rFonts w:hint="eastAsia"/>
          <w:shd w:val="clear" w:color="auto" w:fill="FDFDFD"/>
        </w:rPr>
        <w:t>，计</w:t>
      </w:r>
      <w:r>
        <w:rPr>
          <w:rFonts w:hint="eastAsia"/>
          <w:shd w:val="clear" w:color="auto" w:fill="FDFDFD"/>
        </w:rPr>
        <w:t>26400</w:t>
      </w:r>
      <w:r w:rsidR="00740458">
        <w:rPr>
          <w:rFonts w:hint="eastAsia"/>
          <w:shd w:val="clear" w:color="auto" w:fill="FDFDFD"/>
        </w:rPr>
        <w:t>元；</w:t>
      </w:r>
      <w:r>
        <w:rPr>
          <w:rFonts w:hint="eastAsia"/>
          <w:shd w:val="clear" w:color="auto" w:fill="FDFDFD"/>
        </w:rPr>
        <w:t>工作人员考</w:t>
      </w:r>
      <w:proofErr w:type="gramStart"/>
      <w:r>
        <w:rPr>
          <w:rFonts w:hint="eastAsia"/>
          <w:shd w:val="clear" w:color="auto" w:fill="FDFDFD"/>
        </w:rPr>
        <w:t>务</w:t>
      </w:r>
      <w:proofErr w:type="gramEnd"/>
      <w:r>
        <w:rPr>
          <w:rFonts w:hint="eastAsia"/>
          <w:shd w:val="clear" w:color="auto" w:fill="FDFDFD"/>
        </w:rPr>
        <w:t>费</w:t>
      </w:r>
      <w:r w:rsidR="00740458">
        <w:rPr>
          <w:rFonts w:hint="eastAsia"/>
          <w:shd w:val="clear" w:color="auto" w:fill="FDFDFD"/>
        </w:rPr>
        <w:t>计</w:t>
      </w:r>
      <w:r w:rsidR="009C2A3A">
        <w:rPr>
          <w:rFonts w:hint="eastAsia"/>
          <w:shd w:val="clear" w:color="auto" w:fill="FDFDFD"/>
        </w:rPr>
        <w:t>1</w:t>
      </w:r>
      <w:r>
        <w:rPr>
          <w:rFonts w:hint="eastAsia"/>
          <w:shd w:val="clear" w:color="auto" w:fill="FDFDFD"/>
        </w:rPr>
        <w:t>2</w:t>
      </w:r>
      <w:r w:rsidR="009C2A3A">
        <w:rPr>
          <w:rFonts w:hint="eastAsia"/>
          <w:shd w:val="clear" w:color="auto" w:fill="FDFDFD"/>
        </w:rPr>
        <w:t>000</w:t>
      </w:r>
      <w:r>
        <w:rPr>
          <w:rFonts w:hint="eastAsia"/>
          <w:shd w:val="clear" w:color="auto" w:fill="FDFDFD"/>
        </w:rPr>
        <w:t>元</w:t>
      </w:r>
      <w:r w:rsidR="009C2A3A">
        <w:rPr>
          <w:rFonts w:hint="eastAsia"/>
          <w:shd w:val="clear" w:color="auto" w:fill="FDFDFD"/>
        </w:rPr>
        <w:t>；</w:t>
      </w:r>
    </w:p>
    <w:p w:rsidR="00527887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 xml:space="preserve">6.面试考官租车费4000元； </w:t>
      </w:r>
    </w:p>
    <w:p w:rsidR="00527887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7.体检租车费</w:t>
      </w:r>
      <w:r w:rsidR="00740458">
        <w:rPr>
          <w:rFonts w:hint="eastAsia"/>
          <w:shd w:val="clear" w:color="auto" w:fill="FDFDFD"/>
        </w:rPr>
        <w:t>，每辆车</w:t>
      </w:r>
      <w:r>
        <w:rPr>
          <w:rFonts w:hint="eastAsia"/>
          <w:shd w:val="clear" w:color="auto" w:fill="FDFDFD"/>
        </w:rPr>
        <w:t>450元</w:t>
      </w:r>
      <w:r w:rsidR="00740458">
        <w:rPr>
          <w:rFonts w:hint="eastAsia"/>
          <w:shd w:val="clear" w:color="auto" w:fill="FDFDFD"/>
        </w:rPr>
        <w:t>、</w:t>
      </w:r>
      <w:r>
        <w:rPr>
          <w:rFonts w:hint="eastAsia"/>
          <w:shd w:val="clear" w:color="auto" w:fill="FDFDFD"/>
        </w:rPr>
        <w:t>3辆</w:t>
      </w:r>
      <w:r w:rsidR="00740458">
        <w:rPr>
          <w:rFonts w:hint="eastAsia"/>
          <w:shd w:val="clear" w:color="auto" w:fill="FDFDFD"/>
        </w:rPr>
        <w:t>，计</w:t>
      </w:r>
      <w:r>
        <w:rPr>
          <w:rFonts w:hint="eastAsia"/>
          <w:shd w:val="clear" w:color="auto" w:fill="FDFDFD"/>
        </w:rPr>
        <w:t>350元</w:t>
      </w:r>
      <w:r w:rsidR="00740458">
        <w:rPr>
          <w:rFonts w:hint="eastAsia"/>
          <w:shd w:val="clear" w:color="auto" w:fill="FDFDFD"/>
        </w:rPr>
        <w:t>；</w:t>
      </w:r>
      <w:r>
        <w:rPr>
          <w:rFonts w:hint="eastAsia"/>
          <w:shd w:val="clear" w:color="auto" w:fill="FDFDFD"/>
        </w:rPr>
        <w:t>体检费</w:t>
      </w:r>
      <w:r w:rsidR="00740458">
        <w:rPr>
          <w:rFonts w:hint="eastAsia"/>
          <w:shd w:val="clear" w:color="auto" w:fill="FDFDFD"/>
        </w:rPr>
        <w:t>，每人</w:t>
      </w:r>
      <w:r>
        <w:rPr>
          <w:rFonts w:hint="eastAsia"/>
          <w:shd w:val="clear" w:color="auto" w:fill="FDFDFD"/>
        </w:rPr>
        <w:t>450元</w:t>
      </w:r>
      <w:r w:rsidR="00740458">
        <w:rPr>
          <w:rFonts w:hint="eastAsia"/>
          <w:shd w:val="clear" w:color="auto" w:fill="FDFDFD"/>
        </w:rPr>
        <w:t>、</w:t>
      </w:r>
      <w:r>
        <w:rPr>
          <w:rFonts w:hint="eastAsia"/>
          <w:shd w:val="clear" w:color="auto" w:fill="FDFDFD"/>
        </w:rPr>
        <w:t>50人</w:t>
      </w:r>
      <w:r w:rsidR="00740458">
        <w:rPr>
          <w:rFonts w:hint="eastAsia"/>
          <w:shd w:val="clear" w:color="auto" w:fill="FDFDFD"/>
        </w:rPr>
        <w:t>，计</w:t>
      </w:r>
      <w:r>
        <w:rPr>
          <w:rFonts w:hint="eastAsia"/>
          <w:shd w:val="clear" w:color="auto" w:fill="FDFDFD"/>
        </w:rPr>
        <w:t>22500元</w:t>
      </w:r>
      <w:r w:rsidR="009C2A3A">
        <w:rPr>
          <w:rFonts w:hint="eastAsia"/>
          <w:shd w:val="clear" w:color="auto" w:fill="FDFDFD"/>
        </w:rPr>
        <w:t>。</w:t>
      </w:r>
    </w:p>
    <w:p w:rsidR="00527887" w:rsidRPr="00527887" w:rsidRDefault="001272C2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以上合计为</w:t>
      </w:r>
      <w:r w:rsidR="006E0A0A">
        <w:rPr>
          <w:rFonts w:hint="eastAsia"/>
          <w:shd w:val="clear" w:color="auto" w:fill="FDFDFD"/>
        </w:rPr>
        <w:t>17.5</w:t>
      </w:r>
      <w:r w:rsidR="00527887">
        <w:rPr>
          <w:rFonts w:hint="eastAsia"/>
          <w:shd w:val="clear" w:color="auto" w:fill="FDFDFD"/>
        </w:rPr>
        <w:t>万元</w:t>
      </w:r>
      <w:r>
        <w:rPr>
          <w:rFonts w:hint="eastAsia"/>
          <w:shd w:val="clear" w:color="auto" w:fill="FDFDFD"/>
        </w:rPr>
        <w:t>。</w:t>
      </w:r>
    </w:p>
    <w:p w:rsidR="00527887" w:rsidRDefault="00527887" w:rsidP="00013C30">
      <w:pPr>
        <w:adjustRightInd w:val="0"/>
        <w:snapToGrid w:val="0"/>
        <w:ind w:firstLine="540"/>
        <w:rPr>
          <w:kern w:val="0"/>
        </w:rPr>
      </w:pPr>
      <w:r>
        <w:rPr>
          <w:rFonts w:hint="eastAsia"/>
        </w:rPr>
        <w:t>本项目</w:t>
      </w:r>
      <w:r>
        <w:rPr>
          <w:rFonts w:hint="eastAsia"/>
          <w:kern w:val="0"/>
        </w:rPr>
        <w:t>资金测算时根据相关文件标准，依据充分，符合公共财政要求、财政资金供给的范围和财政资金支持方向，投入资源及成本与预期产出及效果匹配度较高，项目资金全部来源于市级财政资金，不存在重复投入的风险。</w:t>
      </w:r>
    </w:p>
    <w:p w:rsidR="005C7400" w:rsidRPr="00C034A4" w:rsidRDefault="005C7400" w:rsidP="00013C30">
      <w:pPr>
        <w:pStyle w:val="2"/>
        <w:adjustRightInd w:val="0"/>
        <w:snapToGrid w:val="0"/>
        <w:spacing w:before="0" w:after="0"/>
        <w:ind w:firstLine="562"/>
      </w:pPr>
      <w:bookmarkStart w:id="14" w:name="_Toc28097682"/>
      <w:r w:rsidRPr="00AF6099">
        <w:rPr>
          <w:rFonts w:hint="eastAsia"/>
        </w:rPr>
        <w:t>（四）实施方案可行性</w:t>
      </w:r>
      <w:bookmarkEnd w:id="14"/>
    </w:p>
    <w:p w:rsidR="00AF6099" w:rsidRDefault="00527887" w:rsidP="00013C30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高校毕业生“三支一扶”招募工作</w:t>
      </w:r>
      <w:r w:rsidR="00740038">
        <w:rPr>
          <w:rFonts w:hint="eastAsia"/>
          <w:shd w:val="clear" w:color="auto" w:fill="FDFDFD"/>
        </w:rPr>
        <w:t>由</w:t>
      </w:r>
      <w:r>
        <w:rPr>
          <w:rFonts w:hint="eastAsia"/>
          <w:shd w:val="clear" w:color="auto" w:fill="FDFDFD"/>
        </w:rPr>
        <w:t>省</w:t>
      </w:r>
      <w:proofErr w:type="gramStart"/>
      <w:r>
        <w:rPr>
          <w:rFonts w:hint="eastAsia"/>
          <w:shd w:val="clear" w:color="auto" w:fill="FDFDFD"/>
        </w:rPr>
        <w:t>人社厅</w:t>
      </w:r>
      <w:proofErr w:type="gramEnd"/>
      <w:r>
        <w:rPr>
          <w:rFonts w:hint="eastAsia"/>
          <w:shd w:val="clear" w:color="auto" w:fill="FDFDFD"/>
        </w:rPr>
        <w:t>统一部署，按照岗位征集、公告发布、网上报名、笔试、资格审查、面试、体检、公示上岗、补贴申请等程序组织实施；根据《市委办公厅</w:t>
      </w:r>
      <w:r w:rsidR="00740038">
        <w:rPr>
          <w:rFonts w:hint="eastAsia"/>
          <w:shd w:val="clear" w:color="auto" w:fill="FDFDFD"/>
        </w:rPr>
        <w:t xml:space="preserve"> </w:t>
      </w:r>
      <w:r>
        <w:rPr>
          <w:rFonts w:hint="eastAsia"/>
          <w:shd w:val="clear" w:color="auto" w:fill="FDFDFD"/>
        </w:rPr>
        <w:t>市政府办公厅印发&lt;关于进一步引导和鼓励高校毕业生到基层工作的实施意见&gt;的通知》（</w:t>
      </w:r>
      <w:proofErr w:type="gramStart"/>
      <w:r>
        <w:rPr>
          <w:rFonts w:hint="eastAsia"/>
          <w:shd w:val="clear" w:color="auto" w:fill="FDFDFD"/>
        </w:rPr>
        <w:t>淄</w:t>
      </w:r>
      <w:proofErr w:type="gramEnd"/>
      <w:r>
        <w:rPr>
          <w:rFonts w:hint="eastAsia"/>
          <w:shd w:val="clear" w:color="auto" w:fill="FDFDFD"/>
        </w:rPr>
        <w:t>办发〔2017〕60号）等文件要求</w:t>
      </w:r>
      <w:r w:rsidR="00AF6099" w:rsidRPr="00AF6099">
        <w:rPr>
          <w:rFonts w:hint="eastAsia"/>
          <w:shd w:val="clear" w:color="auto" w:fill="FDFDFD"/>
        </w:rPr>
        <w:t>和部门职责要求组织实施，年初确定工作目标后，经会议研究决定组织实施，项目实施路线完整、合理，项目组织、进度安排合理，与项目有关的基础设施条件能够保障项目的顺利进行。</w:t>
      </w:r>
    </w:p>
    <w:p w:rsidR="00AF6099" w:rsidRDefault="00AF6099" w:rsidP="00013C30">
      <w:pPr>
        <w:adjustRightInd w:val="0"/>
        <w:snapToGrid w:val="0"/>
        <w:ind w:firstLine="540"/>
        <w:rPr>
          <w:shd w:val="clear" w:color="auto" w:fill="FDFDFD"/>
        </w:rPr>
      </w:pPr>
      <w:proofErr w:type="gramStart"/>
      <w:r w:rsidRPr="00AF6099">
        <w:rPr>
          <w:rFonts w:hint="eastAsia"/>
          <w:shd w:val="clear" w:color="auto" w:fill="FDFDFD"/>
        </w:rPr>
        <w:lastRenderedPageBreak/>
        <w:t>市人社局内</w:t>
      </w:r>
      <w:proofErr w:type="gramEnd"/>
      <w:r w:rsidRPr="00AF6099">
        <w:rPr>
          <w:rFonts w:hint="eastAsia"/>
          <w:shd w:val="clear" w:color="auto" w:fill="FDFDFD"/>
        </w:rPr>
        <w:t>设事业单位人事管理科</w:t>
      </w:r>
      <w:r w:rsidR="00DE7373">
        <w:rPr>
          <w:rFonts w:hint="eastAsia"/>
          <w:shd w:val="clear" w:color="auto" w:fill="FDFDFD"/>
        </w:rPr>
        <w:t>，职能涵盖</w:t>
      </w:r>
      <w:r w:rsidRPr="00AF6099">
        <w:rPr>
          <w:rFonts w:hint="eastAsia"/>
          <w:shd w:val="clear" w:color="auto" w:fill="FDFDFD"/>
        </w:rPr>
        <w:t>承办相关市属事业单位岗位设置方案的备案、核准和聘用人员的备案工作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拟订全市事业单位人事管理相关制度</w:t>
      </w:r>
      <w:r w:rsidR="00740038">
        <w:rPr>
          <w:rFonts w:hint="eastAsia"/>
          <w:shd w:val="clear" w:color="auto" w:fill="FDFDFD"/>
        </w:rPr>
        <w:t>；拟订机关工勤人员人事管理制度，</w:t>
      </w:r>
      <w:r w:rsidRPr="00AF6099">
        <w:rPr>
          <w:rFonts w:hint="eastAsia"/>
          <w:shd w:val="clear" w:color="auto" w:fill="FDFDFD"/>
        </w:rPr>
        <w:t>参与相关事业单位用编进人计划审核工作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拟订事业单位工作人员公开招聘、竞聘、考核、奖惩等相关政策并组织实施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拟订事业单位公开招聘工作人员相关政策并组织实施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拟订事业单位招聘国（境）外人员（不含专家）政策并组织实施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按权限拟订人员（不含公务员）调配政策，按照规定承办有关人员调配工作</w:t>
      </w:r>
      <w:r w:rsidR="00740038">
        <w:rPr>
          <w:rFonts w:hint="eastAsia"/>
          <w:shd w:val="clear" w:color="auto" w:fill="FDFDFD"/>
        </w:rPr>
        <w:t>；</w:t>
      </w:r>
      <w:r w:rsidRPr="00AF6099">
        <w:rPr>
          <w:rFonts w:hint="eastAsia"/>
          <w:shd w:val="clear" w:color="auto" w:fill="FDFDFD"/>
        </w:rPr>
        <w:t>按权限承办援建地区、重点建设项目人员选调派遣以及内调人员安置工作</w:t>
      </w:r>
      <w:r w:rsidR="00740038">
        <w:rPr>
          <w:rFonts w:hint="eastAsia"/>
          <w:shd w:val="clear" w:color="auto" w:fill="FDFDFD"/>
        </w:rPr>
        <w:t>。单位</w:t>
      </w:r>
      <w:r w:rsidR="00DE7373" w:rsidRPr="00DE7373">
        <w:rPr>
          <w:rFonts w:hint="eastAsia"/>
          <w:shd w:val="clear" w:color="auto" w:fill="FDFDFD"/>
        </w:rPr>
        <w:t>有健全的内部审计制度，有效监督和评价单位财务收支、经济活动的真实性、合法性；有完善的项目管理制度，有效保障项目支出程序的规范性，提高项目资金使用效益。项目申报、审批、调整及项目资金申请、审批、拨付等方面严格执行相关规定，履行程序规范。项目组织机构健全，职责分工明确，项目人员条件与项目相关并能够得到有效保障。</w:t>
      </w:r>
    </w:p>
    <w:p w:rsidR="00527887" w:rsidRDefault="00527887" w:rsidP="00013C30">
      <w:pPr>
        <w:adjustRightInd w:val="0"/>
        <w:snapToGrid w:val="0"/>
        <w:ind w:firstLine="540"/>
      </w:pPr>
      <w:r>
        <w:rPr>
          <w:rFonts w:hint="eastAsia"/>
        </w:rPr>
        <w:t>项目内容明确，决策申报程序规范，项目预算编制有文件依据，且绩效目标与项目内容相匹配，市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作为人力资源管理的职能部门，具有项目实施的专业知识储备与人才保障，部门组织机构健全，无不确定因素和风险，能够保障项目的顺利实施。</w:t>
      </w:r>
    </w:p>
    <w:p w:rsidR="006953FC" w:rsidRPr="00C034A4" w:rsidRDefault="00220B52" w:rsidP="00013C30">
      <w:pPr>
        <w:pStyle w:val="2"/>
        <w:adjustRightInd w:val="0"/>
        <w:snapToGrid w:val="0"/>
        <w:spacing w:before="0" w:after="0"/>
        <w:ind w:firstLine="562"/>
      </w:pPr>
      <w:bookmarkStart w:id="15" w:name="_Toc28097683"/>
      <w:r w:rsidRPr="00C034A4">
        <w:rPr>
          <w:rFonts w:hint="eastAsia"/>
        </w:rPr>
        <w:t>（五）筹资合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</w:t>
      </w:r>
      <w:bookmarkEnd w:id="15"/>
    </w:p>
    <w:p w:rsidR="00220B52" w:rsidRPr="00663AB0" w:rsidRDefault="00220B52" w:rsidP="00013C30">
      <w:pPr>
        <w:adjustRightInd w:val="0"/>
        <w:snapToGrid w:val="0"/>
        <w:ind w:firstLine="540"/>
      </w:pPr>
      <w:r w:rsidRPr="00663AB0">
        <w:rPr>
          <w:rFonts w:hint="eastAsia"/>
        </w:rPr>
        <w:t>本项</w:t>
      </w:r>
      <w:r w:rsidRPr="00C034A4">
        <w:rPr>
          <w:rFonts w:hint="eastAsia"/>
        </w:rPr>
        <w:t>目预算与绩效目标、项目内容相匹配，预算编制符合相关规定，编制依据充分，</w:t>
      </w:r>
      <w:r w:rsidRPr="00663AB0">
        <w:rPr>
          <w:rFonts w:hint="eastAsia"/>
        </w:rPr>
        <w:t>投入产出较为合理，属公共财政支持范围，财政支持方式科学合理。</w:t>
      </w:r>
    </w:p>
    <w:p w:rsidR="00220B52" w:rsidRPr="00C034A4" w:rsidRDefault="00220B52" w:rsidP="00013C30">
      <w:pPr>
        <w:pStyle w:val="2"/>
        <w:adjustRightInd w:val="0"/>
        <w:snapToGrid w:val="0"/>
        <w:spacing w:before="0" w:after="0"/>
        <w:ind w:firstLine="562"/>
      </w:pPr>
      <w:bookmarkStart w:id="16" w:name="_Toc28097684"/>
      <w:r w:rsidRPr="00C034A4">
        <w:rPr>
          <w:rFonts w:hint="eastAsia"/>
        </w:rPr>
        <w:t>（六）总体结论</w:t>
      </w:r>
      <w:bookmarkEnd w:id="16"/>
    </w:p>
    <w:p w:rsidR="00220B52" w:rsidRDefault="00220B52" w:rsidP="00013C30">
      <w:pPr>
        <w:adjustRightInd w:val="0"/>
        <w:snapToGrid w:val="0"/>
        <w:ind w:firstLine="540"/>
      </w:pPr>
      <w:r w:rsidRPr="00C034A4"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740038" w:rsidRPr="00C034A4" w:rsidRDefault="00740038" w:rsidP="00013C30">
      <w:pPr>
        <w:adjustRightInd w:val="0"/>
        <w:snapToGrid w:val="0"/>
        <w:ind w:firstLine="540"/>
      </w:pPr>
    </w:p>
    <w:p w:rsidR="00220B52" w:rsidRPr="00C034A4" w:rsidRDefault="00220B52" w:rsidP="00013C30">
      <w:pPr>
        <w:pStyle w:val="1"/>
        <w:spacing w:before="0"/>
        <w:ind w:firstLine="643"/>
      </w:pPr>
      <w:bookmarkStart w:id="17" w:name="_Toc28097685"/>
      <w:r w:rsidRPr="00C034A4">
        <w:rPr>
          <w:rFonts w:hint="eastAsia"/>
        </w:rPr>
        <w:t>四、评估的相关建议</w:t>
      </w:r>
      <w:bookmarkEnd w:id="17"/>
    </w:p>
    <w:p w:rsidR="00DE7373" w:rsidRDefault="00E264B7" w:rsidP="00013C30">
      <w:pPr>
        <w:adjustRightInd w:val="0"/>
        <w:snapToGrid w:val="0"/>
        <w:ind w:firstLine="540"/>
      </w:pPr>
      <w:r w:rsidRPr="00C034A4">
        <w:t>（一）</w:t>
      </w:r>
      <w:r w:rsidR="0098480E" w:rsidRPr="0098480E">
        <w:rPr>
          <w:rFonts w:hint="eastAsia"/>
        </w:rPr>
        <w:t xml:space="preserve">继续扩大“三支一扶”计划宣传力度，提高社会认知度。通过培训班、座谈会、典型事迹报告会和媒体报道等方式在大学校园内和社会上进行宣传，增进社会各阶层对“三支一扶”计划的了解，争取支持，形成共识。 </w:t>
      </w:r>
    </w:p>
    <w:p w:rsidR="00DE7373" w:rsidRDefault="00E264B7" w:rsidP="00013C30">
      <w:pPr>
        <w:adjustRightInd w:val="0"/>
        <w:snapToGrid w:val="0"/>
        <w:ind w:firstLine="540"/>
      </w:pPr>
      <w:r w:rsidRPr="0098480E">
        <w:t>（二）</w:t>
      </w:r>
      <w:r w:rsidR="0098480E" w:rsidRPr="0098480E">
        <w:rPr>
          <w:rFonts w:hint="eastAsia"/>
        </w:rPr>
        <w:t>完善政策，健全制度，坚持贯彻落实，努力打造一支长青的“三支一扶”团队。</w:t>
      </w:r>
      <w:r w:rsidR="00DE7373">
        <w:rPr>
          <w:rFonts w:hint="eastAsia"/>
        </w:rPr>
        <w:t>制定相应的管理制度，</w:t>
      </w:r>
      <w:r w:rsidR="00DE7373" w:rsidRPr="0098480E">
        <w:rPr>
          <w:rFonts w:hint="eastAsia"/>
        </w:rPr>
        <w:t>推行</w:t>
      </w:r>
      <w:r w:rsidR="0098480E" w:rsidRPr="0098480E">
        <w:rPr>
          <w:rFonts w:hint="eastAsia"/>
        </w:rPr>
        <w:t>组织实施高校毕业生到农村从事支教、支农、支</w:t>
      </w:r>
      <w:proofErr w:type="gramStart"/>
      <w:r w:rsidR="0098480E" w:rsidRPr="0098480E">
        <w:rPr>
          <w:rFonts w:hint="eastAsia"/>
        </w:rPr>
        <w:t>医</w:t>
      </w:r>
      <w:proofErr w:type="gramEnd"/>
      <w:r w:rsidR="0098480E" w:rsidRPr="0098480E">
        <w:rPr>
          <w:rFonts w:hint="eastAsia"/>
        </w:rPr>
        <w:t>和扶贫工作</w:t>
      </w:r>
      <w:r w:rsidR="00590E2B">
        <w:rPr>
          <w:rFonts w:hint="eastAsia"/>
        </w:rPr>
        <w:t>，</w:t>
      </w:r>
      <w:proofErr w:type="gramStart"/>
      <w:r w:rsidR="0098480E" w:rsidRPr="0098480E">
        <w:rPr>
          <w:rFonts w:hint="eastAsia"/>
        </w:rPr>
        <w:t>当做</w:t>
      </w:r>
      <w:proofErr w:type="gramEnd"/>
      <w:r w:rsidR="0098480E" w:rsidRPr="0098480E">
        <w:rPr>
          <w:rFonts w:hint="eastAsia"/>
        </w:rPr>
        <w:t>培养人才的</w:t>
      </w:r>
      <w:r w:rsidR="00DE7373">
        <w:rPr>
          <w:rFonts w:hint="eastAsia"/>
        </w:rPr>
        <w:t>方式、</w:t>
      </w:r>
      <w:r w:rsidR="0098480E" w:rsidRPr="0098480E">
        <w:rPr>
          <w:rFonts w:hint="eastAsia"/>
        </w:rPr>
        <w:t>方法</w:t>
      </w:r>
      <w:r w:rsidR="00DE7373">
        <w:rPr>
          <w:rFonts w:hint="eastAsia"/>
        </w:rPr>
        <w:t>，</w:t>
      </w:r>
      <w:r w:rsidR="00DE7373" w:rsidRPr="0098480E">
        <w:rPr>
          <w:rFonts w:hint="eastAsia"/>
        </w:rPr>
        <w:t>配套健全</w:t>
      </w:r>
      <w:r w:rsidR="00DE7373">
        <w:rPr>
          <w:rFonts w:hint="eastAsia"/>
        </w:rPr>
        <w:t>招募、使用、考核、奖惩、待遇、培训、安置</w:t>
      </w:r>
      <w:r w:rsidR="00DE7373" w:rsidRPr="0098480E">
        <w:rPr>
          <w:rFonts w:hint="eastAsia"/>
        </w:rPr>
        <w:t>政策</w:t>
      </w:r>
      <w:r w:rsidR="00DE7373">
        <w:rPr>
          <w:rFonts w:hint="eastAsia"/>
        </w:rPr>
        <w:t>，形成长效机制，解决志愿者</w:t>
      </w:r>
      <w:r w:rsidR="00DE7373" w:rsidRPr="0098480E">
        <w:rPr>
          <w:rFonts w:hint="eastAsia"/>
        </w:rPr>
        <w:t>的后顾之忧</w:t>
      </w:r>
      <w:r w:rsidR="00DE7373">
        <w:rPr>
          <w:rFonts w:hint="eastAsia"/>
        </w:rPr>
        <w:t>。</w:t>
      </w:r>
    </w:p>
    <w:p w:rsidR="00674C19" w:rsidRDefault="00E264B7" w:rsidP="00013C30">
      <w:pPr>
        <w:adjustRightInd w:val="0"/>
        <w:snapToGrid w:val="0"/>
        <w:ind w:firstLine="540"/>
      </w:pPr>
      <w:r w:rsidRPr="0098480E">
        <w:t>（三）</w:t>
      </w:r>
      <w:r w:rsidR="00DE7373">
        <w:rPr>
          <w:rFonts w:hint="eastAsia"/>
        </w:rPr>
        <w:t>跟踪服务，提高对志愿者的重视程度，加强对志愿者的管理和考核。</w:t>
      </w:r>
      <w:r w:rsidR="0098480E" w:rsidRPr="0098480E">
        <w:rPr>
          <w:rFonts w:hint="eastAsia"/>
        </w:rPr>
        <w:t>签订聘用合同，建立档案，</w:t>
      </w:r>
      <w:r w:rsidR="00DE7373" w:rsidRPr="0098480E">
        <w:rPr>
          <w:rFonts w:hint="eastAsia"/>
        </w:rPr>
        <w:t>健全信息库</w:t>
      </w:r>
      <w:r w:rsidR="00DE7373">
        <w:rPr>
          <w:rFonts w:hint="eastAsia"/>
        </w:rPr>
        <w:t>，</w:t>
      </w:r>
      <w:r w:rsidR="0098480E" w:rsidRPr="0098480E">
        <w:rPr>
          <w:rFonts w:hint="eastAsia"/>
        </w:rPr>
        <w:t>定期对志愿者</w:t>
      </w:r>
      <w:r w:rsidR="00DE7373">
        <w:rPr>
          <w:rFonts w:hint="eastAsia"/>
        </w:rPr>
        <w:t>进行</w:t>
      </w:r>
      <w:r w:rsidR="0098480E" w:rsidRPr="0098480E">
        <w:rPr>
          <w:rFonts w:hint="eastAsia"/>
        </w:rPr>
        <w:t>考核</w:t>
      </w:r>
      <w:r w:rsidR="00DE7373">
        <w:rPr>
          <w:rFonts w:hint="eastAsia"/>
        </w:rPr>
        <w:t>；</w:t>
      </w:r>
      <w:r w:rsidR="0098480E" w:rsidRPr="0098480E">
        <w:rPr>
          <w:rFonts w:hint="eastAsia"/>
        </w:rPr>
        <w:t>通过座谈、汇报、培训等方式</w:t>
      </w:r>
      <w:r w:rsidR="00DE7373">
        <w:rPr>
          <w:rFonts w:hint="eastAsia"/>
        </w:rPr>
        <w:t>与志愿者进行</w:t>
      </w:r>
      <w:r w:rsidR="0098480E" w:rsidRPr="0098480E">
        <w:rPr>
          <w:rFonts w:hint="eastAsia"/>
        </w:rPr>
        <w:t>沟通，</w:t>
      </w:r>
      <w:r w:rsidR="00DE7373" w:rsidRPr="0098480E">
        <w:rPr>
          <w:rFonts w:hint="eastAsia"/>
        </w:rPr>
        <w:t>了解</w:t>
      </w:r>
      <w:r w:rsidR="00DE7373">
        <w:rPr>
          <w:rFonts w:hint="eastAsia"/>
        </w:rPr>
        <w:t>、掌握</w:t>
      </w:r>
      <w:r w:rsidR="0098480E" w:rsidRPr="0098480E">
        <w:rPr>
          <w:rFonts w:hint="eastAsia"/>
        </w:rPr>
        <w:t>思想工作动态，加强教育和引导，支持其成长和进步。</w:t>
      </w:r>
    </w:p>
    <w:p w:rsidR="00E264B7" w:rsidRPr="0098480E" w:rsidRDefault="00674C19" w:rsidP="00013C30">
      <w:pPr>
        <w:adjustRightInd w:val="0"/>
        <w:snapToGrid w:val="0"/>
        <w:ind w:firstLine="540"/>
      </w:pPr>
      <w:r>
        <w:rPr>
          <w:rFonts w:hint="eastAsia"/>
        </w:rPr>
        <w:t>（四）提高绩效目标申报表填制水平</w:t>
      </w:r>
      <w:r w:rsidR="00593BC7">
        <w:rPr>
          <w:rFonts w:hint="eastAsia"/>
        </w:rPr>
        <w:t>。</w:t>
      </w:r>
      <w:r>
        <w:rPr>
          <w:rFonts w:hint="eastAsia"/>
        </w:rPr>
        <w:t>总结绩效目标填报经验，进一步强化绩效目标填报培训，通过学习绩效目标相关理论知识和绩效目标的设置方法，提高相关人员的填报水平；加强绩效目标审核，对于填制不规范的绩效目标，提出修改意见并反馈给相关科室，确保绩效目标编制的规范性。</w:t>
      </w:r>
    </w:p>
    <w:p w:rsidR="00220B52" w:rsidRPr="00C034A4" w:rsidRDefault="00E264B7" w:rsidP="00013C30">
      <w:pPr>
        <w:pStyle w:val="1"/>
        <w:spacing w:before="0"/>
        <w:ind w:firstLine="643"/>
      </w:pPr>
      <w:bookmarkStart w:id="18" w:name="_Toc28097686"/>
      <w:r w:rsidRPr="00C034A4">
        <w:rPr>
          <w:rFonts w:hint="eastAsia"/>
        </w:rPr>
        <w:t>五、其他需要说明的问题</w:t>
      </w:r>
      <w:bookmarkEnd w:id="18"/>
    </w:p>
    <w:p w:rsidR="00E264B7" w:rsidRDefault="00E264B7" w:rsidP="00013C30">
      <w:pPr>
        <w:adjustRightInd w:val="0"/>
        <w:snapToGrid w:val="0"/>
        <w:ind w:firstLine="540"/>
      </w:pPr>
      <w:r w:rsidRPr="00C034A4">
        <w:rPr>
          <w:rFonts w:hint="eastAsia"/>
        </w:rPr>
        <w:t>本报告是评估机构根据淄博市</w:t>
      </w:r>
      <w:r w:rsidR="0098480E">
        <w:rPr>
          <w:rFonts w:hint="eastAsia"/>
        </w:rPr>
        <w:t>人力资源</w:t>
      </w:r>
      <w:r w:rsidR="00A17FC3">
        <w:rPr>
          <w:rFonts w:hint="eastAsia"/>
        </w:rPr>
        <w:t>和</w:t>
      </w:r>
      <w:r w:rsidR="0098480E">
        <w:rPr>
          <w:rFonts w:hint="eastAsia"/>
        </w:rPr>
        <w:t>社会保障局</w:t>
      </w:r>
      <w:r w:rsidRPr="00C034A4">
        <w:rPr>
          <w:rFonts w:hint="eastAsia"/>
        </w:rPr>
        <w:t>所提供的材料进行全面分析与评估，结合现场考察情况，在专家评价意见的基础上综合形成的。报告重点针对项目20</w:t>
      </w:r>
      <w:r w:rsidR="0098480E">
        <w:rPr>
          <w:rFonts w:hint="eastAsia"/>
        </w:rPr>
        <w:t>20</w:t>
      </w:r>
      <w:r w:rsidRPr="00C034A4">
        <w:rPr>
          <w:rFonts w:hint="eastAsia"/>
        </w:rPr>
        <w:t>年的预算申报进行评估，报告的结论与意见是参考性的，仅供财政部门批复预算时使用，不做其他用途。</w:t>
      </w:r>
    </w:p>
    <w:p w:rsidR="00E264B7" w:rsidRPr="00C034A4" w:rsidRDefault="00E264B7" w:rsidP="00013C30">
      <w:pPr>
        <w:pStyle w:val="1"/>
        <w:spacing w:before="0"/>
        <w:ind w:firstLine="643"/>
      </w:pPr>
      <w:bookmarkStart w:id="19" w:name="_Toc28097687"/>
      <w:r w:rsidRPr="00C034A4">
        <w:rPr>
          <w:rFonts w:hint="eastAsia"/>
        </w:rPr>
        <w:lastRenderedPageBreak/>
        <w:t>六、附件</w:t>
      </w:r>
      <w:bookmarkEnd w:id="19"/>
    </w:p>
    <w:p w:rsidR="00F11AB2" w:rsidRDefault="00F11AB2" w:rsidP="00013C30">
      <w:pPr>
        <w:adjustRightInd w:val="0"/>
        <w:snapToGrid w:val="0"/>
        <w:ind w:firstLine="540"/>
      </w:pPr>
      <w:r>
        <w:rPr>
          <w:rFonts w:hint="eastAsia"/>
        </w:rPr>
        <w:t>附件1：事前绩效评估评分指标体系</w:t>
      </w:r>
    </w:p>
    <w:p w:rsidR="00F11AB2" w:rsidRDefault="00F11AB2" w:rsidP="00013C30">
      <w:pPr>
        <w:adjustRightInd w:val="0"/>
        <w:snapToGrid w:val="0"/>
        <w:ind w:firstLine="540"/>
      </w:pPr>
      <w:r>
        <w:rPr>
          <w:rFonts w:hint="eastAsia"/>
        </w:rPr>
        <w:t>附件2：项目支出绩效目标申报表</w:t>
      </w:r>
    </w:p>
    <w:p w:rsidR="00C6033C" w:rsidRDefault="00F11AB2" w:rsidP="00013C30">
      <w:pPr>
        <w:adjustRightInd w:val="0"/>
        <w:snapToGrid w:val="0"/>
        <w:ind w:firstLine="540"/>
      </w:pPr>
      <w:r>
        <w:rPr>
          <w:rFonts w:hint="eastAsia"/>
        </w:rPr>
        <w:t>附件3：专家及工作组情况表</w:t>
      </w:r>
    </w:p>
    <w:p w:rsidR="00F11AB2" w:rsidRDefault="00F11AB2" w:rsidP="00013C30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013C30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013C30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013C30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013C30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C6033C" w:rsidRDefault="00C6033C" w:rsidP="00013C30">
      <w:pPr>
        <w:adjustRightInd w:val="0"/>
        <w:snapToGrid w:val="0"/>
        <w:ind w:firstLineChars="850" w:firstLine="2295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山东正源智库信息咨询有限公司</w:t>
      </w:r>
    </w:p>
    <w:p w:rsidR="00C6033C" w:rsidRDefault="00C6033C" w:rsidP="00013C30">
      <w:pPr>
        <w:adjustRightInd w:val="0"/>
        <w:snapToGrid w:val="0"/>
        <w:ind w:firstLine="540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                    2019年12月21日</w:t>
      </w:r>
    </w:p>
    <w:sectPr w:rsidR="00C6033C" w:rsidSect="00F11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33" w:rsidRDefault="00D74B33" w:rsidP="00C034A4">
      <w:pPr>
        <w:ind w:firstLine="540"/>
      </w:pPr>
      <w:r>
        <w:separator/>
      </w:r>
    </w:p>
  </w:endnote>
  <w:endnote w:type="continuationSeparator" w:id="0">
    <w:p w:rsidR="00D74B33" w:rsidRDefault="00D74B33" w:rsidP="00C034A4">
      <w:pPr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526183"/>
      <w:docPartObj>
        <w:docPartGallery w:val="Page Numbers (Bottom of Page)"/>
        <w:docPartUnique/>
      </w:docPartObj>
    </w:sdtPr>
    <w:sdtEndPr/>
    <w:sdtContent>
      <w:p w:rsidR="00F11AB2" w:rsidRDefault="007B6EC7" w:rsidP="00F11AB2">
        <w:pPr>
          <w:pStyle w:val="a4"/>
          <w:ind w:firstLine="360"/>
          <w:jc w:val="center"/>
        </w:pPr>
        <w:r>
          <w:fldChar w:fldCharType="begin"/>
        </w:r>
        <w:r w:rsidR="00F11AB2">
          <w:instrText>PAGE   \* MERGEFORMAT</w:instrText>
        </w:r>
        <w:r>
          <w:fldChar w:fldCharType="separate"/>
        </w:r>
        <w:r w:rsidR="003045F6" w:rsidRPr="003045F6">
          <w:rPr>
            <w:noProof/>
            <w:lang w:val="zh-CN"/>
          </w:rPr>
          <w:t>5</w:t>
        </w:r>
        <w:r>
          <w:fldChar w:fldCharType="end"/>
        </w:r>
      </w:p>
    </w:sdtContent>
  </w:sdt>
  <w:p w:rsidR="00C6033C" w:rsidRDefault="00C6033C" w:rsidP="00C6033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A51" w:rsidRDefault="007A6A51" w:rsidP="007A6A51">
    <w:pPr>
      <w:pStyle w:val="a4"/>
      <w:ind w:firstLine="360"/>
      <w:jc w:val="center"/>
    </w:pPr>
  </w:p>
  <w:p w:rsidR="00C6033C" w:rsidRDefault="00C6033C" w:rsidP="00C6033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33" w:rsidRDefault="00D74B33" w:rsidP="00C034A4">
      <w:pPr>
        <w:ind w:firstLine="540"/>
      </w:pPr>
      <w:r>
        <w:separator/>
      </w:r>
    </w:p>
  </w:footnote>
  <w:footnote w:type="continuationSeparator" w:id="0">
    <w:p w:rsidR="00D74B33" w:rsidRDefault="00D74B33" w:rsidP="00C034A4">
      <w:pPr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Pr="007F2AA4" w:rsidRDefault="00807987" w:rsidP="007F2AA4">
    <w:pPr>
      <w:pStyle w:val="a3"/>
      <w:tabs>
        <w:tab w:val="center" w:pos="4333"/>
      </w:tabs>
      <w:spacing w:line="240" w:lineRule="auto"/>
      <w:ind w:firstLineChars="450" w:firstLine="810"/>
      <w:jc w:val="left"/>
      <w:rPr>
        <w:rFonts w:ascii="楷体" w:eastAsia="楷体" w:hAnsi="楷体"/>
        <w:i/>
      </w:rPr>
    </w:pPr>
    <w:r w:rsidRPr="007F2AA4">
      <w:rPr>
        <w:rFonts w:ascii="楷体" w:eastAsia="楷体" w:hAnsi="楷体"/>
        <w:i/>
      </w:rPr>
      <w:tab/>
    </w:r>
    <w:r w:rsidRPr="007F2AA4">
      <w:rPr>
        <w:rFonts w:ascii="楷体" w:eastAsia="楷体" w:hAnsi="楷体"/>
        <w:i/>
      </w:rPr>
      <w:tab/>
    </w:r>
    <w:r w:rsidR="00674C19" w:rsidRPr="007F2AA4">
      <w:rPr>
        <w:rFonts w:ascii="楷体" w:eastAsia="楷体" w:hAnsi="楷体" w:hint="eastAsia"/>
        <w:i/>
      </w:rPr>
      <w:t xml:space="preserve">                            </w:t>
    </w:r>
    <w:r w:rsidRPr="007F2AA4">
      <w:rPr>
        <w:rFonts w:ascii="楷体" w:eastAsia="楷体" w:hAnsi="楷体" w:hint="eastAsia"/>
        <w:i/>
      </w:rPr>
      <w:t>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807987">
    <w:pPr>
      <w:ind w:firstLine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F5"/>
    <w:rsid w:val="00013C30"/>
    <w:rsid w:val="00035CE3"/>
    <w:rsid w:val="00042149"/>
    <w:rsid w:val="00066A50"/>
    <w:rsid w:val="00097726"/>
    <w:rsid w:val="000978C7"/>
    <w:rsid w:val="000F04C9"/>
    <w:rsid w:val="001272C2"/>
    <w:rsid w:val="0016479C"/>
    <w:rsid w:val="001A2D41"/>
    <w:rsid w:val="001C6913"/>
    <w:rsid w:val="001D00F5"/>
    <w:rsid w:val="00220B52"/>
    <w:rsid w:val="0026740D"/>
    <w:rsid w:val="002A2798"/>
    <w:rsid w:val="003045F6"/>
    <w:rsid w:val="00305A09"/>
    <w:rsid w:val="00382D1C"/>
    <w:rsid w:val="003B3CA1"/>
    <w:rsid w:val="004840C6"/>
    <w:rsid w:val="004F1FB2"/>
    <w:rsid w:val="00527887"/>
    <w:rsid w:val="0057357A"/>
    <w:rsid w:val="00590E2B"/>
    <w:rsid w:val="00593BC7"/>
    <w:rsid w:val="005A147E"/>
    <w:rsid w:val="005C7400"/>
    <w:rsid w:val="005E25BC"/>
    <w:rsid w:val="006538F4"/>
    <w:rsid w:val="00663AB0"/>
    <w:rsid w:val="00664EED"/>
    <w:rsid w:val="00674C19"/>
    <w:rsid w:val="006953FC"/>
    <w:rsid w:val="006B3F48"/>
    <w:rsid w:val="006D73AA"/>
    <w:rsid w:val="006E0A0A"/>
    <w:rsid w:val="00740038"/>
    <w:rsid w:val="00740458"/>
    <w:rsid w:val="007A6A51"/>
    <w:rsid w:val="007B6EC7"/>
    <w:rsid w:val="007C331E"/>
    <w:rsid w:val="007E428E"/>
    <w:rsid w:val="007F2AA4"/>
    <w:rsid w:val="00807987"/>
    <w:rsid w:val="00841A3A"/>
    <w:rsid w:val="008B5575"/>
    <w:rsid w:val="008B6BA9"/>
    <w:rsid w:val="008C7E3B"/>
    <w:rsid w:val="0098480E"/>
    <w:rsid w:val="009C2A3A"/>
    <w:rsid w:val="00A17FC3"/>
    <w:rsid w:val="00A34F42"/>
    <w:rsid w:val="00AB2DC0"/>
    <w:rsid w:val="00AF6099"/>
    <w:rsid w:val="00B97F0E"/>
    <w:rsid w:val="00C034A4"/>
    <w:rsid w:val="00C6033C"/>
    <w:rsid w:val="00C7279B"/>
    <w:rsid w:val="00C74404"/>
    <w:rsid w:val="00CA02C8"/>
    <w:rsid w:val="00CC7A8F"/>
    <w:rsid w:val="00D671F2"/>
    <w:rsid w:val="00D74B33"/>
    <w:rsid w:val="00D75A69"/>
    <w:rsid w:val="00D86B51"/>
    <w:rsid w:val="00DD4FEE"/>
    <w:rsid w:val="00DE7373"/>
    <w:rsid w:val="00E264B7"/>
    <w:rsid w:val="00E34B4E"/>
    <w:rsid w:val="00E5628D"/>
    <w:rsid w:val="00EE2948"/>
    <w:rsid w:val="00F11AB2"/>
    <w:rsid w:val="00F15761"/>
    <w:rsid w:val="00F439B1"/>
    <w:rsid w:val="00F7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A4"/>
    <w:pPr>
      <w:widowControl w:val="0"/>
      <w:spacing w:line="360" w:lineRule="auto"/>
      <w:ind w:firstLineChars="200" w:firstLine="200"/>
      <w:jc w:val="both"/>
    </w:pPr>
    <w:rPr>
      <w:rFonts w:ascii="宋体" w:eastAsia="宋体"/>
      <w:sz w:val="27"/>
    </w:rPr>
  </w:style>
  <w:style w:type="paragraph" w:styleId="1">
    <w:name w:val="heading 1"/>
    <w:basedOn w:val="a"/>
    <w:next w:val="a"/>
    <w:link w:val="1Char"/>
    <w:uiPriority w:val="9"/>
    <w:qFormat/>
    <w:rsid w:val="00013C30"/>
    <w:pPr>
      <w:keepNext/>
      <w:keepLines/>
      <w:adjustRightInd w:val="0"/>
      <w:snapToGrid w:val="0"/>
      <w:spacing w:before="10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34A4"/>
    <w:pPr>
      <w:keepNext/>
      <w:keepLines/>
      <w:spacing w:before="10" w:after="10"/>
      <w:outlineLvl w:val="1"/>
    </w:pPr>
    <w:rPr>
      <w:rFonts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0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E264B7"/>
    <w:pPr>
      <w:widowControl/>
      <w:spacing w:before="100" w:beforeAutospacing="1" w:after="100" w:afterAutospacing="1"/>
      <w:jc w:val="left"/>
    </w:pPr>
    <w:rPr>
      <w:rFonts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13C30"/>
    <w:rPr>
      <w:rFonts w:ascii="宋体"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C034A4"/>
    <w:rPr>
      <w:rFonts w:ascii="宋体" w:eastAsia="宋体" w:hAnsiTheme="majorHAnsi" w:cstheme="maj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7A6A51"/>
    <w:pPr>
      <w:widowControl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A6A51"/>
    <w:pPr>
      <w:tabs>
        <w:tab w:val="right" w:leader="dot" w:pos="8296"/>
      </w:tabs>
      <w:ind w:firstLine="542"/>
    </w:pPr>
    <w:rPr>
      <w:b/>
      <w:noProof/>
    </w:rPr>
  </w:style>
  <w:style w:type="paragraph" w:styleId="20">
    <w:name w:val="toc 2"/>
    <w:basedOn w:val="a"/>
    <w:next w:val="a"/>
    <w:autoRedefine/>
    <w:uiPriority w:val="39"/>
    <w:unhideWhenUsed/>
    <w:rsid w:val="007A6A51"/>
    <w:pPr>
      <w:ind w:leftChars="200" w:left="420"/>
    </w:pPr>
  </w:style>
  <w:style w:type="character" w:styleId="a6">
    <w:name w:val="Hyperlink"/>
    <w:basedOn w:val="a0"/>
    <w:uiPriority w:val="99"/>
    <w:unhideWhenUsed/>
    <w:rsid w:val="007A6A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A6A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A6A51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A4"/>
    <w:pPr>
      <w:widowControl w:val="0"/>
      <w:spacing w:line="360" w:lineRule="auto"/>
      <w:ind w:firstLineChars="200" w:firstLine="200"/>
      <w:jc w:val="both"/>
    </w:pPr>
    <w:rPr>
      <w:rFonts w:ascii="宋体" w:eastAsia="宋体"/>
      <w:sz w:val="27"/>
    </w:rPr>
  </w:style>
  <w:style w:type="paragraph" w:styleId="1">
    <w:name w:val="heading 1"/>
    <w:basedOn w:val="a"/>
    <w:next w:val="a"/>
    <w:link w:val="1Char"/>
    <w:uiPriority w:val="9"/>
    <w:qFormat/>
    <w:rsid w:val="00013C30"/>
    <w:pPr>
      <w:keepNext/>
      <w:keepLines/>
      <w:adjustRightInd w:val="0"/>
      <w:snapToGrid w:val="0"/>
      <w:spacing w:before="10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34A4"/>
    <w:pPr>
      <w:keepNext/>
      <w:keepLines/>
      <w:spacing w:before="10" w:after="10"/>
      <w:outlineLvl w:val="1"/>
    </w:pPr>
    <w:rPr>
      <w:rFonts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0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E264B7"/>
    <w:pPr>
      <w:widowControl/>
      <w:spacing w:before="100" w:beforeAutospacing="1" w:after="100" w:afterAutospacing="1"/>
      <w:jc w:val="left"/>
    </w:pPr>
    <w:rPr>
      <w:rFonts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13C30"/>
    <w:rPr>
      <w:rFonts w:ascii="宋体"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C034A4"/>
    <w:rPr>
      <w:rFonts w:ascii="宋体" w:eastAsia="宋体" w:hAnsiTheme="majorHAnsi" w:cstheme="maj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7A6A51"/>
    <w:pPr>
      <w:widowControl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A6A51"/>
    <w:pPr>
      <w:tabs>
        <w:tab w:val="right" w:leader="dot" w:pos="8296"/>
      </w:tabs>
      <w:ind w:firstLine="542"/>
    </w:pPr>
    <w:rPr>
      <w:b/>
      <w:noProof/>
    </w:rPr>
  </w:style>
  <w:style w:type="paragraph" w:styleId="20">
    <w:name w:val="toc 2"/>
    <w:basedOn w:val="a"/>
    <w:next w:val="a"/>
    <w:autoRedefine/>
    <w:uiPriority w:val="39"/>
    <w:unhideWhenUsed/>
    <w:rsid w:val="007A6A51"/>
    <w:pPr>
      <w:ind w:leftChars="200" w:left="420"/>
    </w:pPr>
  </w:style>
  <w:style w:type="character" w:styleId="a6">
    <w:name w:val="Hyperlink"/>
    <w:basedOn w:val="a0"/>
    <w:uiPriority w:val="99"/>
    <w:unhideWhenUsed/>
    <w:rsid w:val="007A6A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A6A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A6A51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4975-C80A-4E49-82E2-9B25A9C5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2019-12-23T07:24:00Z</dcterms:created>
  <dcterms:modified xsi:type="dcterms:W3CDTF">2019-12-24T11:45:00Z</dcterms:modified>
</cp:coreProperties>
</file>