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D03028">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B204CE" w:rsidRDefault="00B204CE">
      <w:pPr>
        <w:adjustRightInd w:val="0"/>
        <w:snapToGrid w:val="0"/>
        <w:spacing w:line="360" w:lineRule="auto"/>
        <w:ind w:firstLineChars="200" w:firstLine="640"/>
        <w:rPr>
          <w:rFonts w:ascii="仿宋_GB2312" w:eastAsia="仿宋_GB2312" w:hAnsi="Calibri"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B204CE">
      <w:pPr>
        <w:adjustRightInd w:val="0"/>
        <w:snapToGrid w:val="0"/>
        <w:spacing w:line="360" w:lineRule="auto"/>
        <w:ind w:firstLineChars="200" w:firstLine="640"/>
        <w:rPr>
          <w:rFonts w:ascii="仿宋_GB2312" w:eastAsia="仿宋_GB2312" w:cs="仿宋_GB2312"/>
          <w:sz w:val="32"/>
          <w:szCs w:val="32"/>
        </w:rPr>
      </w:pPr>
    </w:p>
    <w:p w:rsidR="00B204CE" w:rsidRDefault="00D03028">
      <w:pPr>
        <w:adjustRightInd w:val="0"/>
        <w:snapToGrid w:val="0"/>
        <w:spacing w:line="360" w:lineRule="auto"/>
        <w:ind w:firstLineChars="200" w:firstLine="640"/>
        <w:rPr>
          <w:rFonts w:ascii="仿宋_GB2312" w:eastAsia="仿宋_GB2312" w:hAnsi="宋体" w:cs="仿宋_GB2312"/>
          <w:sz w:val="32"/>
          <w:szCs w:val="32"/>
          <w:lang w:bidi="ar"/>
        </w:rPr>
      </w:pPr>
      <w:r>
        <w:rPr>
          <w:rFonts w:ascii="仿宋_GB2312" w:eastAsia="仿宋_GB2312" w:hAnsi="宋体" w:cs="仿宋_GB2312" w:hint="eastAsia"/>
          <w:sz w:val="32"/>
          <w:szCs w:val="32"/>
          <w:lang w:bidi="ar"/>
        </w:rPr>
        <w:t>项目名称：就业补助资金</w:t>
      </w:r>
      <w:r w:rsidR="00922DC0">
        <w:rPr>
          <w:rFonts w:ascii="仿宋_GB2312" w:eastAsia="仿宋_GB2312" w:hAnsi="宋体" w:cs="仿宋_GB2312" w:hint="eastAsia"/>
          <w:sz w:val="32"/>
          <w:szCs w:val="32"/>
          <w:lang w:bidi="ar"/>
        </w:rPr>
        <w:t>项目</w:t>
      </w:r>
    </w:p>
    <w:p w:rsidR="00B204CE" w:rsidRDefault="00D03028">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B204CE" w:rsidRDefault="00D03028">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B204CE" w:rsidRDefault="00D03028">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w:t>
      </w:r>
      <w:r>
        <w:rPr>
          <w:rFonts w:ascii="仿宋_GB2312" w:eastAsia="仿宋_GB2312" w:hAnsi="宋体" w:cs="仿宋_GB2312" w:hint="eastAsia"/>
          <w:sz w:val="32"/>
          <w:szCs w:val="32"/>
          <w:lang w:bidi="ar"/>
        </w:rPr>
        <w:t>2019</w:t>
      </w:r>
      <w:r>
        <w:rPr>
          <w:rFonts w:ascii="仿宋_GB2312" w:eastAsia="仿宋_GB2312" w:hAnsi="宋体" w:cs="仿宋_GB2312" w:hint="eastAsia"/>
          <w:sz w:val="32"/>
          <w:szCs w:val="32"/>
          <w:lang w:bidi="ar"/>
        </w:rPr>
        <w:t>年</w:t>
      </w:r>
      <w:r>
        <w:rPr>
          <w:rFonts w:ascii="仿宋_GB2312" w:eastAsia="仿宋_GB2312" w:hAnsi="宋体" w:cs="仿宋_GB2312" w:hint="eastAsia"/>
          <w:sz w:val="32"/>
          <w:szCs w:val="32"/>
          <w:lang w:bidi="ar"/>
        </w:rPr>
        <w:t>12</w:t>
      </w:r>
      <w:r>
        <w:rPr>
          <w:rFonts w:ascii="仿宋_GB2312" w:eastAsia="仿宋_GB2312" w:hAnsi="宋体" w:cs="仿宋_GB2312" w:hint="eastAsia"/>
          <w:sz w:val="32"/>
          <w:szCs w:val="32"/>
          <w:lang w:bidi="ar"/>
        </w:rPr>
        <w:t>月</w:t>
      </w:r>
    </w:p>
    <w:p w:rsidR="00B204CE" w:rsidRDefault="00B204CE">
      <w:pPr>
        <w:spacing w:line="360" w:lineRule="auto"/>
        <w:rPr>
          <w:rFonts w:ascii="宋体" w:eastAsia="宋体" w:hAnsi="宋体" w:cs="宋体"/>
          <w:sz w:val="27"/>
          <w:szCs w:val="22"/>
          <w:lang w:bidi="ar"/>
        </w:rPr>
        <w:sectPr w:rsidR="00B204CE">
          <w:headerReference w:type="default" r:id="rId8"/>
          <w:pgSz w:w="11906" w:h="16838"/>
          <w:pgMar w:top="1440" w:right="1800" w:bottom="1440" w:left="1800" w:header="851" w:footer="992" w:gutter="0"/>
          <w:cols w:space="425"/>
          <w:titlePg/>
          <w:docGrid w:type="lines" w:linePitch="312"/>
        </w:sectPr>
      </w:pPr>
    </w:p>
    <w:p w:rsidR="00B204CE" w:rsidRDefault="00D03028" w:rsidP="00922DC0">
      <w:pPr>
        <w:pStyle w:val="msotocheading0"/>
        <w:jc w:val="center"/>
        <w:rPr>
          <w:color w:val="auto"/>
          <w:sz w:val="36"/>
          <w:szCs w:val="36"/>
        </w:rPr>
      </w:pPr>
      <w:bookmarkStart w:id="0" w:name="_Toc24688"/>
      <w:r>
        <w:rPr>
          <w:rFonts w:cs="宋体" w:hint="eastAsia"/>
          <w:color w:val="auto"/>
          <w:sz w:val="36"/>
          <w:szCs w:val="36"/>
          <w:lang w:val="zh-CN"/>
        </w:rPr>
        <w:lastRenderedPageBreak/>
        <w:t>目</w:t>
      </w:r>
      <w:r>
        <w:rPr>
          <w:rFonts w:cs="宋体" w:hint="eastAsia"/>
          <w:color w:val="auto"/>
          <w:sz w:val="36"/>
          <w:szCs w:val="36"/>
        </w:rPr>
        <w:t xml:space="preserve"> </w:t>
      </w:r>
      <w:r w:rsidR="00922DC0">
        <w:rPr>
          <w:rFonts w:cs="宋体" w:hint="eastAsia"/>
          <w:color w:val="auto"/>
          <w:sz w:val="36"/>
          <w:szCs w:val="36"/>
        </w:rPr>
        <w:t xml:space="preserve"> </w:t>
      </w:r>
      <w:r>
        <w:rPr>
          <w:rFonts w:cs="宋体" w:hint="eastAsia"/>
          <w:color w:val="auto"/>
          <w:sz w:val="36"/>
          <w:szCs w:val="36"/>
          <w:lang w:val="zh-CN"/>
        </w:rPr>
        <w:t>录</w:t>
      </w:r>
    </w:p>
    <w:p w:rsidR="00B204CE" w:rsidRDefault="00D03028" w:rsidP="00922DC0">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5"/>
            <w:rFonts w:ascii="Times New Roman" w:hAnsi="Times New Roman"/>
            <w:b/>
            <w:noProof/>
            <w:color w:val="000000"/>
          </w:rPr>
          <w:t>一、评估对象</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_Toc27494583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2</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84" w:history="1">
        <w:r>
          <w:rPr>
            <w:rStyle w:val="a5"/>
            <w:rFonts w:ascii="Times New Roman" w:hAnsi="Times New Roman"/>
            <w:noProof/>
            <w:color w:val="000000"/>
          </w:rPr>
          <w:t>（一）项目名称</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_Toc27494584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2</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85" w:history="1">
        <w:r>
          <w:rPr>
            <w:rStyle w:val="a5"/>
            <w:rFonts w:ascii="Times New Roman" w:hAnsi="Times New Roman"/>
            <w:noProof/>
            <w:color w:val="000000"/>
          </w:rPr>
          <w:t>（二）项目绩效目标</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_Toc27494585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2</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86" w:history="1">
        <w:r>
          <w:rPr>
            <w:rStyle w:val="a5"/>
            <w:rFonts w:ascii="Times New Roman" w:hAnsi="Times New Roman"/>
            <w:noProof/>
            <w:color w:val="000000"/>
          </w:rPr>
          <w:t>（三）项目资金构成</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_Toc27494586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2</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87" w:history="1">
        <w:r>
          <w:rPr>
            <w:rStyle w:val="a5"/>
            <w:rFonts w:ascii="Times New Roman" w:hAnsi="Times New Roman"/>
            <w:noProof/>
            <w:color w:val="000000"/>
          </w:rPr>
          <w:t>（四）项目概况</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_Toc27494587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2</w:t>
        </w:r>
        <w:r>
          <w:rPr>
            <w:rStyle w:val="a5"/>
            <w:rFonts w:ascii="Times New Roman" w:hAnsi="Times New Roman"/>
            <w:noProof/>
          </w:rPr>
          <w:fldChar w:fldCharType="end"/>
        </w:r>
      </w:hyperlink>
    </w:p>
    <w:p w:rsidR="00B204CE" w:rsidRDefault="00D03028" w:rsidP="00922DC0">
      <w:pPr>
        <w:pStyle w:val="10"/>
        <w:widowControl/>
        <w:tabs>
          <w:tab w:val="right" w:leader="dot" w:pos="8296"/>
        </w:tabs>
        <w:ind w:firstLineChars="0" w:firstLine="0"/>
        <w:rPr>
          <w:rFonts w:ascii="Calibri" w:hAnsi="Calibri" w:hint="default"/>
          <w:b/>
          <w:noProof/>
          <w:sz w:val="21"/>
        </w:rPr>
      </w:pPr>
      <w:hyperlink w:anchor="_Toc27494588" w:history="1">
        <w:r>
          <w:rPr>
            <w:rStyle w:val="a5"/>
            <w:rFonts w:ascii="Times New Roman" w:hAnsi="Times New Roman"/>
            <w:b/>
            <w:noProof/>
            <w:color w:val="000000"/>
          </w:rPr>
          <w:t>二、事前绩效评估的基本情况</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w:instrText>
        </w:r>
        <w:r>
          <w:rPr>
            <w:rStyle w:val="a5"/>
            <w:rFonts w:ascii="Times New Roman" w:hAnsi="Times New Roman"/>
            <w:b/>
            <w:noProof/>
            <w:color w:val="000000"/>
            <w:u w:val="none"/>
          </w:rPr>
          <w:instrText xml:space="preserve">F _Toc27494588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3</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89" w:history="1">
        <w:r>
          <w:rPr>
            <w:rStyle w:val="a5"/>
            <w:rFonts w:ascii="Times New Roman" w:hAnsi="Times New Roman"/>
            <w:noProof/>
            <w:color w:val="000000"/>
          </w:rPr>
          <w:t>（一）评估程序</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_Toc27494589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3</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0" w:history="1">
        <w:r>
          <w:rPr>
            <w:rStyle w:val="a5"/>
            <w:rFonts w:ascii="Times New Roman" w:hAnsi="Times New Roman"/>
            <w:noProof/>
            <w:color w:val="000000"/>
          </w:rPr>
          <w:t>（二）评估思路</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_Toc27494590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4</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1" w:history="1">
        <w:r>
          <w:rPr>
            <w:rStyle w:val="a5"/>
            <w:rFonts w:ascii="Times New Roman" w:hAnsi="Times New Roman"/>
            <w:noProof/>
            <w:color w:val="000000"/>
          </w:rPr>
          <w:t>（三）评估方式、方法</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_Toc27494591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4</w:t>
        </w:r>
        <w:r>
          <w:rPr>
            <w:rStyle w:val="a5"/>
            <w:rFonts w:ascii="Times New Roman" w:hAnsi="Times New Roman"/>
            <w:noProof/>
          </w:rPr>
          <w:fldChar w:fldCharType="end"/>
        </w:r>
      </w:hyperlink>
    </w:p>
    <w:p w:rsidR="00B204CE" w:rsidRDefault="00D03028" w:rsidP="00922DC0">
      <w:pPr>
        <w:pStyle w:val="10"/>
        <w:widowControl/>
        <w:tabs>
          <w:tab w:val="right" w:leader="dot" w:pos="8296"/>
        </w:tabs>
        <w:ind w:firstLineChars="0" w:firstLine="0"/>
        <w:rPr>
          <w:rFonts w:ascii="Calibri" w:hAnsi="Calibri" w:hint="default"/>
          <w:b/>
          <w:noProof/>
          <w:sz w:val="21"/>
        </w:rPr>
      </w:pPr>
      <w:hyperlink w:anchor="_Toc27494592" w:history="1">
        <w:r>
          <w:rPr>
            <w:rStyle w:val="a5"/>
            <w:rFonts w:ascii="Times New Roman" w:hAnsi="Times New Roman"/>
            <w:b/>
            <w:noProof/>
            <w:color w:val="000000"/>
          </w:rPr>
          <w:t>三、评估内容和结论</w:t>
        </w:r>
        <w:bookmarkStart w:id="1" w:name="_GoBack"/>
        <w:bookmarkEnd w:id="1"/>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_Toc27494592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4</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3" w:history="1">
        <w:r>
          <w:rPr>
            <w:rStyle w:val="a5"/>
            <w:rFonts w:ascii="Times New Roman" w:hAnsi="Times New Roman"/>
            <w:noProof/>
            <w:color w:val="000000"/>
          </w:rPr>
          <w:t>（一）立项必要性</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_Toc27494593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4</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4" w:history="1">
        <w:r>
          <w:rPr>
            <w:rStyle w:val="a5"/>
            <w:rFonts w:ascii="Times New Roman" w:hAnsi="Times New Roman"/>
            <w:noProof/>
            <w:color w:val="000000"/>
          </w:rPr>
          <w:t>（二）绩效目标合理性</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_Toc27494594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5</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5" w:history="1">
        <w:r>
          <w:rPr>
            <w:rStyle w:val="a5"/>
            <w:rFonts w:ascii="Times New Roman" w:hAnsi="Times New Roman"/>
            <w:noProof/>
            <w:color w:val="000000"/>
          </w:rPr>
          <w:t>（三）投入经济性</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_Toc27494595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6</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6" w:history="1">
        <w:r>
          <w:rPr>
            <w:rStyle w:val="a5"/>
            <w:rFonts w:ascii="Times New Roman" w:hAnsi="Times New Roman"/>
            <w:noProof/>
            <w:color w:val="000000"/>
          </w:rPr>
          <w:t>（四）实施方案可行性</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w:instrText>
        </w:r>
        <w:r>
          <w:rPr>
            <w:rStyle w:val="a5"/>
            <w:rFonts w:ascii="Times New Roman" w:hAnsi="Times New Roman"/>
            <w:noProof/>
            <w:color w:val="000000"/>
            <w:u w:val="none"/>
          </w:rPr>
          <w:instrText xml:space="preserve"> _Toc27494596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6</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7" w:history="1">
        <w:r>
          <w:rPr>
            <w:rStyle w:val="a5"/>
            <w:rFonts w:ascii="Times New Roman" w:hAnsi="Times New Roman"/>
            <w:noProof/>
            <w:color w:val="000000"/>
          </w:rPr>
          <w:t>（五）筹资合规性</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_Toc27494597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7</w:t>
        </w:r>
        <w:r>
          <w:rPr>
            <w:rStyle w:val="a5"/>
            <w:rFonts w:ascii="Times New Roman" w:hAnsi="Times New Roman"/>
            <w:noProof/>
          </w:rPr>
          <w:fldChar w:fldCharType="end"/>
        </w:r>
      </w:hyperlink>
    </w:p>
    <w:p w:rsidR="00B204CE" w:rsidRDefault="00D03028" w:rsidP="00922DC0">
      <w:pPr>
        <w:pStyle w:val="20"/>
        <w:widowControl/>
        <w:tabs>
          <w:tab w:val="right" w:leader="dot" w:pos="8296"/>
        </w:tabs>
        <w:ind w:firstLineChars="0" w:firstLine="0"/>
        <w:rPr>
          <w:rFonts w:ascii="Calibri" w:hAnsi="Calibri" w:hint="default"/>
          <w:noProof/>
          <w:sz w:val="21"/>
        </w:rPr>
      </w:pPr>
      <w:hyperlink w:anchor="_Toc27494598" w:history="1">
        <w:r>
          <w:rPr>
            <w:rStyle w:val="a5"/>
            <w:rFonts w:ascii="Times New Roman" w:hAnsi="Times New Roman"/>
            <w:noProof/>
            <w:color w:val="000000"/>
          </w:rPr>
          <w:t>（六）总体结论</w:t>
        </w:r>
        <w:r>
          <w:rPr>
            <w:rStyle w:val="a5"/>
            <w:rFonts w:ascii="Times New Roman" w:hAnsi="Times New Roman"/>
            <w:noProof/>
            <w:color w:val="000000"/>
            <w:u w:val="none"/>
          </w:rPr>
          <w:tab/>
        </w:r>
        <w:r>
          <w:rPr>
            <w:rStyle w:val="a5"/>
            <w:rFonts w:ascii="Times New Roman" w:hAnsi="Times New Roman"/>
            <w:noProof/>
          </w:rPr>
          <w:fldChar w:fldCharType="begin"/>
        </w:r>
        <w:r>
          <w:rPr>
            <w:rStyle w:val="a5"/>
            <w:rFonts w:ascii="Times New Roman" w:hAnsi="Times New Roman"/>
            <w:noProof/>
            <w:color w:val="000000"/>
            <w:u w:val="none"/>
          </w:rPr>
          <w:instrText xml:space="preserve"> PAGEREF _Toc27494598 \h </w:instrText>
        </w:r>
        <w:r>
          <w:rPr>
            <w:rStyle w:val="a5"/>
            <w:rFonts w:ascii="Times New Roman" w:hAnsi="Times New Roman"/>
            <w:noProof/>
          </w:rPr>
        </w:r>
        <w:r>
          <w:rPr>
            <w:rStyle w:val="a5"/>
            <w:rFonts w:ascii="Times New Roman" w:hAnsi="Times New Roman"/>
            <w:noProof/>
            <w:color w:val="000000"/>
            <w:u w:val="none"/>
          </w:rPr>
          <w:fldChar w:fldCharType="separate"/>
        </w:r>
        <w:r w:rsidR="00EC52D0">
          <w:rPr>
            <w:rStyle w:val="a5"/>
            <w:rFonts w:ascii="Times New Roman" w:hAnsi="Times New Roman" w:hint="default"/>
            <w:noProof/>
            <w:color w:val="000000"/>
            <w:u w:val="none"/>
          </w:rPr>
          <w:t>7</w:t>
        </w:r>
        <w:r>
          <w:rPr>
            <w:rStyle w:val="a5"/>
            <w:rFonts w:ascii="Times New Roman" w:hAnsi="Times New Roman"/>
            <w:noProof/>
          </w:rPr>
          <w:fldChar w:fldCharType="end"/>
        </w:r>
      </w:hyperlink>
    </w:p>
    <w:p w:rsidR="00B204CE" w:rsidRDefault="00D03028" w:rsidP="00922DC0">
      <w:pPr>
        <w:pStyle w:val="10"/>
        <w:widowControl/>
        <w:tabs>
          <w:tab w:val="right" w:leader="dot" w:pos="8296"/>
        </w:tabs>
        <w:ind w:firstLineChars="0" w:firstLine="0"/>
        <w:rPr>
          <w:rFonts w:ascii="Calibri" w:hAnsi="Calibri" w:hint="default"/>
          <w:b/>
          <w:noProof/>
          <w:sz w:val="21"/>
        </w:rPr>
      </w:pPr>
      <w:hyperlink w:anchor="_Toc27494599" w:history="1">
        <w:r>
          <w:rPr>
            <w:rStyle w:val="a5"/>
            <w:rFonts w:ascii="Times New Roman" w:hAnsi="Times New Roman"/>
            <w:b/>
            <w:noProof/>
            <w:color w:val="000000"/>
          </w:rPr>
          <w:t>四、评估的相关建议</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_Toc27494599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7</w:t>
        </w:r>
        <w:r>
          <w:rPr>
            <w:rStyle w:val="a5"/>
            <w:rFonts w:ascii="Times New Roman" w:hAnsi="Times New Roman"/>
            <w:noProof/>
          </w:rPr>
          <w:fldChar w:fldCharType="end"/>
        </w:r>
      </w:hyperlink>
    </w:p>
    <w:p w:rsidR="00B204CE" w:rsidRDefault="00D03028" w:rsidP="00922DC0">
      <w:pPr>
        <w:pStyle w:val="10"/>
        <w:widowControl/>
        <w:tabs>
          <w:tab w:val="right" w:leader="dot" w:pos="8296"/>
        </w:tabs>
        <w:ind w:firstLineChars="0" w:firstLine="0"/>
        <w:rPr>
          <w:rFonts w:ascii="Calibri" w:hAnsi="Calibri" w:hint="default"/>
          <w:b/>
          <w:noProof/>
          <w:sz w:val="21"/>
        </w:rPr>
      </w:pPr>
      <w:hyperlink w:anchor="_Toc27494600" w:history="1">
        <w:r>
          <w:rPr>
            <w:rStyle w:val="a5"/>
            <w:rFonts w:ascii="Times New Roman" w:hAnsi="Times New Roman"/>
            <w:b/>
            <w:noProof/>
            <w:color w:val="000000"/>
          </w:rPr>
          <w:t>五、其他需要说明的问题</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_Toc27494600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8</w:t>
        </w:r>
        <w:r>
          <w:rPr>
            <w:rStyle w:val="a5"/>
            <w:rFonts w:ascii="Times New Roman" w:hAnsi="Times New Roman"/>
            <w:noProof/>
          </w:rPr>
          <w:fldChar w:fldCharType="end"/>
        </w:r>
      </w:hyperlink>
    </w:p>
    <w:p w:rsidR="00B204CE" w:rsidRDefault="00D03028" w:rsidP="00922DC0">
      <w:pPr>
        <w:pStyle w:val="10"/>
        <w:widowControl/>
        <w:tabs>
          <w:tab w:val="right" w:leader="dot" w:pos="8296"/>
        </w:tabs>
        <w:ind w:firstLineChars="0" w:firstLine="0"/>
        <w:rPr>
          <w:rFonts w:ascii="Calibri" w:hAnsi="Calibri" w:hint="default"/>
          <w:b/>
          <w:noProof/>
          <w:sz w:val="21"/>
        </w:rPr>
      </w:pPr>
      <w:hyperlink w:anchor="_Toc27494601" w:history="1">
        <w:r>
          <w:rPr>
            <w:rStyle w:val="a5"/>
            <w:rFonts w:ascii="Times New Roman" w:hAnsi="Times New Roman"/>
            <w:b/>
            <w:noProof/>
            <w:color w:val="000000"/>
          </w:rPr>
          <w:t>六、附件</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_Toc27494601 \h </w:instrText>
        </w:r>
        <w:r>
          <w:rPr>
            <w:rStyle w:val="a5"/>
            <w:rFonts w:ascii="Times New Roman" w:hAnsi="Times New Roman"/>
            <w:noProof/>
          </w:rPr>
        </w:r>
        <w:r>
          <w:rPr>
            <w:rStyle w:val="a5"/>
            <w:rFonts w:ascii="Times New Roman" w:hAnsi="Times New Roman"/>
            <w:b/>
            <w:noProof/>
            <w:color w:val="000000"/>
            <w:u w:val="none"/>
          </w:rPr>
          <w:fldChar w:fldCharType="separate"/>
        </w:r>
        <w:r w:rsidR="00EC52D0">
          <w:rPr>
            <w:rStyle w:val="a5"/>
            <w:rFonts w:ascii="Times New Roman" w:hAnsi="Times New Roman" w:hint="default"/>
            <w:b/>
            <w:noProof/>
            <w:color w:val="000000"/>
            <w:u w:val="none"/>
          </w:rPr>
          <w:t>8</w:t>
        </w:r>
        <w:r>
          <w:rPr>
            <w:rStyle w:val="a5"/>
            <w:rFonts w:ascii="Times New Roman" w:hAnsi="Times New Roman"/>
            <w:noProof/>
          </w:rPr>
          <w:fldChar w:fldCharType="end"/>
        </w:r>
      </w:hyperlink>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fldChar w:fldCharType="end"/>
      </w:r>
    </w:p>
    <w:p w:rsidR="00B204CE" w:rsidRDefault="00B204CE">
      <w:pPr>
        <w:spacing w:line="360" w:lineRule="auto"/>
        <w:rPr>
          <w:rFonts w:ascii="宋体" w:eastAsia="宋体" w:hAnsi="宋体" w:cs="宋体"/>
          <w:sz w:val="27"/>
          <w:szCs w:val="22"/>
          <w:lang w:bidi="ar"/>
        </w:rPr>
        <w:sectPr w:rsidR="00B204CE">
          <w:footerReference w:type="default" r:id="rId9"/>
          <w:pgSz w:w="11906" w:h="16838"/>
          <w:pgMar w:top="1440" w:right="1800" w:bottom="1440" w:left="1800" w:header="851" w:footer="992" w:gutter="0"/>
          <w:pgNumType w:start="1"/>
          <w:cols w:space="425"/>
          <w:docGrid w:type="lines" w:linePitch="312"/>
        </w:sectPr>
      </w:pPr>
    </w:p>
    <w:p w:rsidR="00B204CE" w:rsidRDefault="00D03028">
      <w:pPr>
        <w:pStyle w:val="1"/>
        <w:widowControl/>
        <w:ind w:firstLine="600"/>
        <w:rPr>
          <w:rFonts w:hint="default"/>
        </w:rPr>
      </w:pPr>
      <w:bookmarkStart w:id="2" w:name="_Toc27494583"/>
      <w:r>
        <w:lastRenderedPageBreak/>
        <w:t>一、评估对象</w:t>
      </w:r>
      <w:bookmarkEnd w:id="0"/>
      <w:bookmarkEnd w:id="2"/>
    </w:p>
    <w:p w:rsidR="00B204CE" w:rsidRDefault="00D03028">
      <w:pPr>
        <w:pStyle w:val="2"/>
        <w:widowControl/>
        <w:ind w:firstLine="562"/>
        <w:rPr>
          <w:rFonts w:hint="default"/>
        </w:rPr>
      </w:pPr>
      <w:bookmarkStart w:id="3" w:name="_Toc27494584"/>
      <w:bookmarkStart w:id="4" w:name="_Toc25324"/>
      <w:r>
        <w:t>（一）项目名称</w:t>
      </w:r>
      <w:bookmarkEnd w:id="3"/>
      <w:bookmarkEnd w:id="4"/>
    </w:p>
    <w:p w:rsidR="00B204CE" w:rsidRDefault="00D03028">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淄博市人力资源和社会保障局就业补助资金项目。</w:t>
      </w:r>
    </w:p>
    <w:p w:rsidR="00B204CE" w:rsidRDefault="00D03028">
      <w:pPr>
        <w:pStyle w:val="2"/>
        <w:widowControl/>
        <w:ind w:firstLine="562"/>
        <w:rPr>
          <w:rFonts w:hint="default"/>
        </w:rPr>
      </w:pPr>
      <w:bookmarkStart w:id="5" w:name="_Toc27494585"/>
      <w:bookmarkStart w:id="6" w:name="_Toc16828"/>
      <w:r>
        <w:t>（二）项目绩效目标</w:t>
      </w:r>
      <w:bookmarkEnd w:id="5"/>
      <w:bookmarkEnd w:id="6"/>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w:t>
      </w:r>
      <w:r>
        <w:rPr>
          <w:rFonts w:ascii="宋体" w:eastAsia="宋体" w:hAnsi="宋体" w:cs="宋体" w:hint="eastAsia"/>
          <w:sz w:val="27"/>
          <w:szCs w:val="22"/>
          <w:lang w:bidi="ar"/>
        </w:rPr>
        <w:t>项目长期绩效目标：统筹管理城乡劳动力就业、失业人员就业，协调落实就业创业优惠政策。落实用人单位和个人发放社会保险补贴、公益性岗位补贴、见习补贴、职业技能鉴定补贴、创业师资培训补贴、各项创业补贴、基层公共就业创业服务补助，鼓励全市就业、创业。</w:t>
      </w:r>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w:t>
      </w:r>
      <w:r>
        <w:rPr>
          <w:rFonts w:ascii="宋体" w:eastAsia="宋体" w:hAnsi="宋体" w:cs="宋体" w:hint="eastAsia"/>
          <w:sz w:val="27"/>
          <w:szCs w:val="22"/>
          <w:lang w:bidi="ar"/>
        </w:rPr>
        <w:t>项目年度绩效目标：按照《淄博市就业补助资金管理办法》，落实各项就业优惠政策。为本年度符合条件的企业吸纳就业困难人员落实各项就业扶持补贴。</w:t>
      </w:r>
    </w:p>
    <w:p w:rsidR="00B204CE" w:rsidRDefault="00D03028">
      <w:pPr>
        <w:pStyle w:val="2"/>
        <w:widowControl/>
        <w:ind w:firstLine="562"/>
        <w:rPr>
          <w:rFonts w:hint="default"/>
        </w:rPr>
      </w:pPr>
      <w:bookmarkStart w:id="7" w:name="_Toc27494586"/>
      <w:bookmarkStart w:id="8" w:name="_Toc15347"/>
      <w:r>
        <w:t>（三）项目资金构成</w:t>
      </w:r>
      <w:bookmarkEnd w:id="7"/>
      <w:bookmarkEnd w:id="8"/>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项目申请预算资金总</w:t>
      </w:r>
      <w:r>
        <w:rPr>
          <w:rFonts w:ascii="宋体" w:eastAsia="宋体" w:hAnsi="宋体" w:cs="宋体" w:hint="eastAsia"/>
          <w:sz w:val="27"/>
          <w:szCs w:val="22"/>
          <w:lang w:bidi="ar"/>
        </w:rPr>
        <w:t>1579</w:t>
      </w:r>
      <w:r>
        <w:rPr>
          <w:rFonts w:ascii="宋体" w:eastAsia="宋体" w:hAnsi="宋体" w:cs="宋体" w:hint="eastAsia"/>
          <w:sz w:val="27"/>
          <w:szCs w:val="22"/>
          <w:lang w:bidi="ar"/>
        </w:rPr>
        <w:t>万元，由市级财政资金构成。</w:t>
      </w:r>
    </w:p>
    <w:p w:rsidR="00B204CE" w:rsidRDefault="00D03028">
      <w:pPr>
        <w:pStyle w:val="2"/>
        <w:widowControl/>
        <w:ind w:firstLine="562"/>
        <w:rPr>
          <w:rFonts w:hint="default"/>
        </w:rPr>
      </w:pPr>
      <w:bookmarkStart w:id="9" w:name="_Toc27494587"/>
      <w:bookmarkStart w:id="10" w:name="_Toc27917"/>
      <w:r>
        <w:t>（四）项目概况</w:t>
      </w:r>
      <w:bookmarkEnd w:id="9"/>
      <w:bookmarkEnd w:id="10"/>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就业是</w:t>
      </w:r>
      <w:r>
        <w:rPr>
          <w:rFonts w:ascii="宋体" w:eastAsia="宋体" w:hAnsi="宋体" w:cs="宋体" w:hint="eastAsia"/>
          <w:sz w:val="27"/>
          <w:szCs w:val="22"/>
          <w:lang w:bidi="ar"/>
        </w:rPr>
        <w:t>13</w:t>
      </w:r>
      <w:r>
        <w:rPr>
          <w:rFonts w:ascii="宋体" w:eastAsia="宋体" w:hAnsi="宋体" w:cs="宋体" w:hint="eastAsia"/>
          <w:sz w:val="27"/>
          <w:szCs w:val="22"/>
          <w:lang w:bidi="ar"/>
        </w:rPr>
        <w:t>亿多人口最大的民生，也是经济发展最基本的支撑。面对就业形势的新变化和新挑战，必须把就业作为重中之重，坚持实施就业优先战略和更加积极的就业政策，坚决打好稳定和扩大就业的硬仗，稳住就业基本盘，在经济转型中实现就业转型，以就业转型支撑经济转型。</w:t>
      </w:r>
      <w:r w:rsidR="008018A2">
        <w:rPr>
          <w:rFonts w:ascii="宋体" w:eastAsia="宋体" w:hAnsi="宋体" w:cs="宋体" w:hint="eastAsia"/>
          <w:sz w:val="27"/>
          <w:szCs w:val="22"/>
          <w:lang w:bidi="ar"/>
        </w:rPr>
        <w:t>市</w:t>
      </w:r>
      <w:proofErr w:type="gramStart"/>
      <w:r w:rsidR="008018A2">
        <w:rPr>
          <w:rFonts w:ascii="宋体" w:eastAsia="宋体" w:hAnsi="宋体" w:cs="宋体" w:hint="eastAsia"/>
          <w:sz w:val="27"/>
          <w:szCs w:val="22"/>
          <w:lang w:bidi="ar"/>
        </w:rPr>
        <w:t>人社局</w:t>
      </w:r>
      <w:proofErr w:type="gramEnd"/>
      <w:r>
        <w:rPr>
          <w:rFonts w:ascii="宋体" w:eastAsia="宋体" w:hAnsi="宋体" w:cs="宋体" w:hint="eastAsia"/>
          <w:sz w:val="27"/>
          <w:szCs w:val="22"/>
          <w:lang w:bidi="ar"/>
        </w:rPr>
        <w:t>依据《</w:t>
      </w:r>
      <w:r>
        <w:rPr>
          <w:rFonts w:ascii="宋体" w:eastAsia="宋体" w:hAnsi="宋体" w:cs="宋体" w:hint="eastAsia"/>
          <w:sz w:val="27"/>
          <w:szCs w:val="22"/>
          <w:lang w:bidi="ar"/>
        </w:rPr>
        <w:t>关于市直企业吸纳困难人员社会保险补贴、岗位补贴属地化管理的通知》（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人社字〔</w:t>
      </w:r>
      <w:r>
        <w:rPr>
          <w:rFonts w:ascii="宋体" w:eastAsia="宋体" w:hAnsi="宋体" w:cs="宋体" w:hint="eastAsia"/>
          <w:sz w:val="27"/>
          <w:szCs w:val="22"/>
          <w:lang w:bidi="ar"/>
        </w:rPr>
        <w:t>2017</w:t>
      </w:r>
      <w:r>
        <w:rPr>
          <w:rFonts w:ascii="宋体" w:eastAsia="宋体" w:hAnsi="宋体" w:cs="宋体" w:hint="eastAsia"/>
          <w:sz w:val="27"/>
          <w:szCs w:val="22"/>
          <w:lang w:bidi="ar"/>
        </w:rPr>
        <w:t>〕</w:t>
      </w:r>
      <w:r>
        <w:rPr>
          <w:rFonts w:ascii="宋体" w:eastAsia="宋体" w:hAnsi="宋体" w:cs="宋体" w:hint="eastAsia"/>
          <w:sz w:val="27"/>
          <w:szCs w:val="22"/>
          <w:lang w:bidi="ar"/>
        </w:rPr>
        <w:t>218</w:t>
      </w:r>
      <w:r>
        <w:rPr>
          <w:rFonts w:ascii="宋体" w:eastAsia="宋体" w:hAnsi="宋体" w:cs="宋体" w:hint="eastAsia"/>
          <w:sz w:val="27"/>
          <w:szCs w:val="22"/>
          <w:lang w:bidi="ar"/>
        </w:rPr>
        <w:t>号）、《关于进一步做好高校毕业生就业见习工作的意见》（</w:t>
      </w:r>
      <w:proofErr w:type="gramStart"/>
      <w:r>
        <w:rPr>
          <w:rFonts w:ascii="宋体" w:eastAsia="宋体" w:hAnsi="宋体" w:cs="宋体" w:hint="eastAsia"/>
          <w:sz w:val="27"/>
          <w:szCs w:val="22"/>
          <w:lang w:bidi="ar"/>
        </w:rPr>
        <w:t>淄人社发</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2018</w:t>
      </w:r>
      <w:r>
        <w:rPr>
          <w:rFonts w:ascii="宋体" w:eastAsia="宋体" w:hAnsi="宋体" w:cs="宋体" w:hint="eastAsia"/>
          <w:sz w:val="27"/>
          <w:szCs w:val="22"/>
          <w:lang w:bidi="ar"/>
        </w:rPr>
        <w:t>〕</w:t>
      </w:r>
      <w:r>
        <w:rPr>
          <w:rFonts w:ascii="宋体" w:eastAsia="宋体" w:hAnsi="宋体" w:cs="宋体" w:hint="eastAsia"/>
          <w:sz w:val="27"/>
          <w:szCs w:val="22"/>
          <w:lang w:bidi="ar"/>
        </w:rPr>
        <w:t>103</w:t>
      </w:r>
      <w:r>
        <w:rPr>
          <w:rFonts w:ascii="宋体" w:eastAsia="宋体" w:hAnsi="宋体" w:cs="宋体" w:hint="eastAsia"/>
          <w:sz w:val="27"/>
          <w:szCs w:val="22"/>
          <w:lang w:bidi="ar"/>
        </w:rPr>
        <w:t>号）、《淄博市就业补助资金管理办法》（</w:t>
      </w:r>
      <w:proofErr w:type="gramStart"/>
      <w:r>
        <w:rPr>
          <w:rFonts w:ascii="宋体" w:eastAsia="宋体" w:hAnsi="宋体" w:cs="宋体" w:hint="eastAsia"/>
          <w:sz w:val="27"/>
          <w:szCs w:val="22"/>
          <w:lang w:bidi="ar"/>
        </w:rPr>
        <w:t>淄财社</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2019</w:t>
      </w:r>
      <w:r>
        <w:rPr>
          <w:rFonts w:ascii="宋体" w:eastAsia="宋体" w:hAnsi="宋体" w:cs="宋体" w:hint="eastAsia"/>
          <w:sz w:val="27"/>
          <w:szCs w:val="22"/>
          <w:lang w:bidi="ar"/>
        </w:rPr>
        <w:t>〕</w:t>
      </w:r>
      <w:r>
        <w:rPr>
          <w:rFonts w:ascii="宋体" w:eastAsia="宋体" w:hAnsi="宋体" w:cs="宋体" w:hint="eastAsia"/>
          <w:sz w:val="27"/>
          <w:szCs w:val="22"/>
          <w:lang w:bidi="ar"/>
        </w:rPr>
        <w:t>22</w:t>
      </w:r>
      <w:r w:rsidR="008018A2">
        <w:rPr>
          <w:rFonts w:ascii="宋体" w:eastAsia="宋体" w:hAnsi="宋体" w:cs="宋体" w:hint="eastAsia"/>
          <w:sz w:val="27"/>
          <w:szCs w:val="22"/>
          <w:lang w:bidi="ar"/>
        </w:rPr>
        <w:t>号）</w:t>
      </w:r>
      <w:r>
        <w:rPr>
          <w:rFonts w:ascii="宋体" w:eastAsia="宋体" w:hAnsi="宋体" w:cs="宋体" w:hint="eastAsia"/>
          <w:sz w:val="27"/>
          <w:szCs w:val="22"/>
          <w:lang w:bidi="ar"/>
        </w:rPr>
        <w:t>要求，落实国家、省、市普惠性就业创业政策，重点支持就业困难群体，结合原市级社保补贴、岗位补贴及未就业见习补贴等支出情况，按因素法对区县适当补助，鼓励全市就业、创业。</w:t>
      </w:r>
    </w:p>
    <w:p w:rsidR="00B204CE" w:rsidRDefault="00D03028">
      <w:pPr>
        <w:pStyle w:val="1"/>
        <w:widowControl/>
        <w:ind w:firstLine="600"/>
        <w:rPr>
          <w:rFonts w:hint="default"/>
        </w:rPr>
      </w:pPr>
      <w:bookmarkStart w:id="11" w:name="_Toc27494588"/>
      <w:bookmarkStart w:id="12" w:name="_Toc3950"/>
      <w:r>
        <w:lastRenderedPageBreak/>
        <w:t>二、事前绩效评估的基本情况</w:t>
      </w:r>
      <w:bookmarkEnd w:id="11"/>
      <w:bookmarkEnd w:id="12"/>
    </w:p>
    <w:p w:rsidR="00B204CE" w:rsidRDefault="00D03028">
      <w:pPr>
        <w:pStyle w:val="2"/>
        <w:widowControl/>
        <w:ind w:firstLine="562"/>
        <w:rPr>
          <w:rFonts w:hint="default"/>
        </w:rPr>
      </w:pPr>
      <w:bookmarkStart w:id="13" w:name="_Toc27494589"/>
      <w:bookmarkStart w:id="14" w:name="_Toc2158"/>
      <w:r>
        <w:t>（一）评估程序</w:t>
      </w:r>
      <w:bookmarkEnd w:id="13"/>
      <w:bookmarkEnd w:id="14"/>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1.</w:t>
      </w:r>
      <w:r>
        <w:rPr>
          <w:rFonts w:ascii="宋体" w:eastAsia="宋体" w:hAnsi="宋体" w:cs="宋体" w:hint="eastAsia"/>
          <w:sz w:val="27"/>
          <w:szCs w:val="22"/>
          <w:lang w:bidi="ar"/>
        </w:rPr>
        <w:t>确定评估对象。明确事前评估项目的依据、内容、目的、时间、要</w:t>
      </w:r>
      <w:r>
        <w:rPr>
          <w:rFonts w:ascii="宋体" w:eastAsia="宋体" w:hAnsi="宋体" w:cs="宋体" w:hint="eastAsia"/>
          <w:sz w:val="27"/>
          <w:szCs w:val="22"/>
          <w:lang w:bidi="ar"/>
        </w:rPr>
        <w:t>求等事项。</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2.</w:t>
      </w:r>
      <w:r>
        <w:rPr>
          <w:rFonts w:ascii="宋体" w:eastAsia="宋体" w:hAnsi="宋体" w:cs="宋体" w:hint="eastAsia"/>
          <w:sz w:val="27"/>
          <w:szCs w:val="22"/>
          <w:lang w:bidi="ar"/>
        </w:rPr>
        <w:t>拟定工作方案。评估工作组结合事前绩效评估工作要求，拟定《事前绩效评估工作方案》</w:t>
      </w:r>
      <w:r>
        <w:rPr>
          <w:rFonts w:ascii="宋体" w:eastAsia="宋体" w:hAnsi="宋体" w:cs="宋体" w:hint="eastAsia"/>
          <w:sz w:val="27"/>
          <w:szCs w:val="22"/>
          <w:lang w:bidi="ar"/>
        </w:rPr>
        <w:t>,</w:t>
      </w:r>
      <w:r>
        <w:rPr>
          <w:rFonts w:ascii="宋体" w:eastAsia="宋体" w:hAnsi="宋体" w:cs="宋体" w:hint="eastAsia"/>
          <w:sz w:val="27"/>
          <w:szCs w:val="22"/>
          <w:lang w:bidi="ar"/>
        </w:rPr>
        <w:t>包括评估对象、内容、方法、专家、时间安排等。</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3.</w:t>
      </w:r>
      <w:r>
        <w:rPr>
          <w:rFonts w:ascii="宋体" w:eastAsia="宋体" w:hAnsi="宋体" w:cs="宋体" w:hint="eastAsia"/>
          <w:sz w:val="27"/>
          <w:szCs w:val="22"/>
          <w:lang w:bidi="ar"/>
        </w:rPr>
        <w:t>组成评估专家组。评估工作组遴选绩效管理专家、财政财务专家和业务专家，组成评估专家组，并适时开展业务培训。</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4.</w:t>
      </w:r>
      <w:r>
        <w:rPr>
          <w:rFonts w:ascii="宋体" w:eastAsia="宋体" w:hAnsi="宋体" w:cs="宋体" w:hint="eastAsia"/>
          <w:sz w:val="27"/>
          <w:szCs w:val="22"/>
          <w:lang w:bidi="ar"/>
        </w:rPr>
        <w:t>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5.</w:t>
      </w:r>
      <w:r>
        <w:rPr>
          <w:rFonts w:ascii="宋体" w:eastAsia="宋体" w:hAnsi="宋体" w:cs="宋体" w:hint="eastAsia"/>
          <w:sz w:val="27"/>
          <w:szCs w:val="22"/>
          <w:lang w:bidi="ar"/>
        </w:rPr>
        <w:t>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6.</w:t>
      </w:r>
      <w:r>
        <w:rPr>
          <w:rFonts w:ascii="宋体" w:eastAsia="宋体" w:hAnsi="宋体" w:cs="宋体" w:hint="eastAsia"/>
          <w:sz w:val="27"/>
          <w:szCs w:val="22"/>
          <w:lang w:bidi="ar"/>
        </w:rPr>
        <w:t>组织实施评估。绩效考评组会同专家组共同召开评估会议，了解项目基本情况，听取项目单位情况介绍，进行现场评议。</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w:t>
      </w:r>
      <w:r>
        <w:rPr>
          <w:rFonts w:ascii="宋体" w:eastAsia="宋体" w:hAnsi="宋体" w:cs="宋体" w:hint="eastAsia"/>
          <w:sz w:val="27"/>
          <w:szCs w:val="22"/>
          <w:lang w:bidi="ar"/>
        </w:rPr>
        <w:t>1</w:t>
      </w:r>
      <w:r>
        <w:rPr>
          <w:rFonts w:ascii="宋体" w:eastAsia="宋体" w:hAnsi="宋体" w:cs="宋体" w:hint="eastAsia"/>
          <w:sz w:val="27"/>
          <w:szCs w:val="22"/>
          <w:lang w:bidi="ar"/>
        </w:rPr>
        <w:t>）采取多种方式，多方获取信息。通过咨询专家、查阅资料、问卷调查、电话采访、集中座谈等方式，全面了解并收集项目信息。</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w:t>
      </w:r>
      <w:r>
        <w:rPr>
          <w:rFonts w:ascii="宋体" w:eastAsia="宋体" w:hAnsi="宋体" w:cs="宋体" w:hint="eastAsia"/>
          <w:sz w:val="27"/>
          <w:szCs w:val="22"/>
          <w:lang w:bidi="ar"/>
        </w:rPr>
        <w:t>2</w:t>
      </w:r>
      <w:r>
        <w:rPr>
          <w:rFonts w:ascii="宋体" w:eastAsia="宋体" w:hAnsi="宋体" w:cs="宋体" w:hint="eastAsia"/>
          <w:sz w:val="27"/>
          <w:szCs w:val="22"/>
          <w:lang w:bidi="ar"/>
        </w:rPr>
        <w:t>）专家出</w:t>
      </w:r>
      <w:r>
        <w:rPr>
          <w:rFonts w:ascii="宋体" w:eastAsia="宋体" w:hAnsi="宋体" w:cs="宋体" w:hint="eastAsia"/>
          <w:sz w:val="27"/>
          <w:szCs w:val="22"/>
          <w:lang w:bidi="ar"/>
        </w:rPr>
        <w:t>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lastRenderedPageBreak/>
        <w:t>（</w:t>
      </w:r>
      <w:r>
        <w:rPr>
          <w:rFonts w:ascii="宋体" w:eastAsia="宋体" w:hAnsi="宋体" w:cs="宋体" w:hint="eastAsia"/>
          <w:sz w:val="27"/>
          <w:szCs w:val="22"/>
          <w:lang w:bidi="ar"/>
        </w:rPr>
        <w:t>3</w:t>
      </w:r>
      <w:r>
        <w:rPr>
          <w:rFonts w:ascii="宋体" w:eastAsia="宋体" w:hAnsi="宋体" w:cs="宋体" w:hint="eastAsia"/>
          <w:sz w:val="27"/>
          <w:szCs w:val="22"/>
          <w:lang w:bidi="ar"/>
        </w:rPr>
        <w:t>）确认专家组意见，得出评估结论。评估工作组将专家组初步意见分别报送每一位专家征求意见，评估工作组综合专家意见，修改完善专家组意见，得出最终评估结论。</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7.</w:t>
      </w:r>
      <w:r>
        <w:rPr>
          <w:rFonts w:ascii="宋体" w:eastAsia="宋体" w:hAnsi="宋体" w:cs="宋体" w:hint="eastAsia"/>
          <w:sz w:val="27"/>
          <w:szCs w:val="22"/>
          <w:lang w:bidi="ar"/>
        </w:rPr>
        <w:t>汇报绩效评估结论。完成最终评估报告，提出评估结论意见。</w:t>
      </w:r>
    </w:p>
    <w:p w:rsidR="00B204CE" w:rsidRDefault="00D03028">
      <w:pPr>
        <w:pStyle w:val="2"/>
        <w:widowControl/>
        <w:ind w:firstLine="562"/>
        <w:rPr>
          <w:rFonts w:hint="default"/>
        </w:rPr>
      </w:pPr>
      <w:bookmarkStart w:id="15" w:name="_Toc27494590"/>
      <w:bookmarkStart w:id="16" w:name="_Toc14706"/>
      <w:r>
        <w:t>（二）评估思路</w:t>
      </w:r>
      <w:bookmarkEnd w:id="15"/>
      <w:bookmarkEnd w:id="16"/>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本次事前绩效评估主要针对项目立项必要性、投入经济性、绩效目标合理性、</w:t>
      </w:r>
      <w:r>
        <w:rPr>
          <w:rFonts w:ascii="宋体" w:eastAsia="宋体" w:hAnsi="宋体" w:cs="宋体" w:hint="eastAsia"/>
          <w:sz w:val="27"/>
          <w:szCs w:val="22"/>
          <w:lang w:bidi="ar"/>
        </w:rPr>
        <w:t>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B204CE" w:rsidRDefault="00D03028">
      <w:pPr>
        <w:pStyle w:val="2"/>
        <w:widowControl/>
        <w:ind w:firstLine="562"/>
        <w:rPr>
          <w:rFonts w:hint="default"/>
        </w:rPr>
      </w:pPr>
      <w:bookmarkStart w:id="17" w:name="_Toc23820"/>
      <w:bookmarkStart w:id="18" w:name="_Toc27494591"/>
      <w:r>
        <w:t>（三）评估方式、方法</w:t>
      </w:r>
      <w:bookmarkEnd w:id="17"/>
      <w:bookmarkEnd w:id="18"/>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B204CE" w:rsidRDefault="00D03028">
      <w:pPr>
        <w:pStyle w:val="1"/>
        <w:widowControl/>
        <w:ind w:firstLine="600"/>
        <w:rPr>
          <w:rFonts w:hint="default"/>
        </w:rPr>
      </w:pPr>
      <w:bookmarkStart w:id="19" w:name="_Toc27494592"/>
      <w:bookmarkStart w:id="20" w:name="_Toc28218"/>
      <w:r>
        <w:t>三、评估内容和结论</w:t>
      </w:r>
      <w:bookmarkEnd w:id="19"/>
      <w:bookmarkEnd w:id="20"/>
    </w:p>
    <w:p w:rsidR="00B204CE" w:rsidRDefault="00D03028">
      <w:pPr>
        <w:pStyle w:val="2"/>
        <w:widowControl/>
        <w:ind w:firstLine="562"/>
        <w:rPr>
          <w:rFonts w:hint="default"/>
        </w:rPr>
      </w:pPr>
      <w:bookmarkStart w:id="21" w:name="_Toc27494593"/>
      <w:bookmarkStart w:id="22" w:name="_Toc9968"/>
      <w:r>
        <w:t>（一）立项必要性</w:t>
      </w:r>
      <w:bookmarkEnd w:id="21"/>
      <w:bookmarkEnd w:id="22"/>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2017</w:t>
      </w:r>
      <w:r>
        <w:rPr>
          <w:rFonts w:ascii="宋体" w:eastAsia="宋体" w:hAnsi="宋体" w:cs="宋体" w:hint="eastAsia"/>
          <w:sz w:val="27"/>
          <w:szCs w:val="22"/>
          <w:lang w:bidi="ar"/>
        </w:rPr>
        <w:t>年</w:t>
      </w:r>
      <w:r>
        <w:rPr>
          <w:rFonts w:ascii="宋体" w:eastAsia="宋体" w:hAnsi="宋体" w:cs="宋体" w:hint="eastAsia"/>
          <w:sz w:val="27"/>
          <w:szCs w:val="22"/>
          <w:lang w:bidi="ar"/>
        </w:rPr>
        <w:t>1</w:t>
      </w:r>
      <w:r>
        <w:rPr>
          <w:rFonts w:ascii="宋体" w:eastAsia="宋体" w:hAnsi="宋体" w:cs="宋体" w:hint="eastAsia"/>
          <w:sz w:val="27"/>
          <w:szCs w:val="22"/>
          <w:lang w:bidi="ar"/>
        </w:rPr>
        <w:t>月</w:t>
      </w:r>
      <w:r>
        <w:rPr>
          <w:rFonts w:ascii="宋体" w:eastAsia="宋体" w:hAnsi="宋体" w:cs="宋体" w:hint="eastAsia"/>
          <w:sz w:val="27"/>
          <w:szCs w:val="22"/>
          <w:lang w:bidi="ar"/>
        </w:rPr>
        <w:t>26</w:t>
      </w:r>
      <w:r>
        <w:rPr>
          <w:rFonts w:ascii="宋体" w:eastAsia="宋体" w:hAnsi="宋体" w:cs="宋体" w:hint="eastAsia"/>
          <w:sz w:val="27"/>
          <w:szCs w:val="22"/>
          <w:lang w:bidi="ar"/>
        </w:rPr>
        <w:t>日，国务院发布《</w:t>
      </w:r>
      <w:r>
        <w:rPr>
          <w:rFonts w:ascii="宋体" w:eastAsia="宋体" w:hAnsi="宋体" w:cs="宋体" w:hint="eastAsia"/>
          <w:sz w:val="27"/>
          <w:szCs w:val="22"/>
          <w:lang w:bidi="ar"/>
        </w:rPr>
        <w:t>关于印发“十三五”促进就业规划的通知》（国发〔</w:t>
      </w:r>
      <w:r>
        <w:rPr>
          <w:rFonts w:ascii="宋体" w:eastAsia="宋体" w:hAnsi="宋体" w:cs="宋体" w:hint="eastAsia"/>
          <w:sz w:val="27"/>
          <w:szCs w:val="22"/>
          <w:lang w:bidi="ar"/>
        </w:rPr>
        <w:t>2017</w:t>
      </w:r>
      <w:r>
        <w:rPr>
          <w:rFonts w:ascii="宋体" w:eastAsia="宋体" w:hAnsi="宋体" w:cs="宋体" w:hint="eastAsia"/>
          <w:sz w:val="27"/>
          <w:szCs w:val="22"/>
          <w:lang w:bidi="ar"/>
        </w:rPr>
        <w:t>〕</w:t>
      </w:r>
      <w:r>
        <w:rPr>
          <w:rFonts w:ascii="宋体" w:eastAsia="宋体" w:hAnsi="宋体" w:cs="宋体" w:hint="eastAsia"/>
          <w:sz w:val="27"/>
          <w:szCs w:val="22"/>
          <w:lang w:bidi="ar"/>
        </w:rPr>
        <w:t>10</w:t>
      </w:r>
      <w:r>
        <w:rPr>
          <w:rFonts w:ascii="宋体" w:eastAsia="宋体" w:hAnsi="宋体" w:cs="宋体" w:hint="eastAsia"/>
          <w:sz w:val="27"/>
          <w:szCs w:val="22"/>
          <w:lang w:bidi="ar"/>
        </w:rPr>
        <w:t>号），明确促进就业的重要性，进一步加强战略引领、明确主要任务、细化政策重点。</w:t>
      </w:r>
      <w:r>
        <w:rPr>
          <w:rFonts w:ascii="宋体" w:eastAsia="宋体" w:hAnsi="宋体" w:cs="宋体" w:hint="eastAsia"/>
          <w:sz w:val="27"/>
          <w:szCs w:val="22"/>
          <w:lang w:bidi="ar"/>
        </w:rPr>
        <w:t>2017</w:t>
      </w:r>
      <w:r>
        <w:rPr>
          <w:rFonts w:ascii="宋体" w:eastAsia="宋体" w:hAnsi="宋体" w:cs="宋体" w:hint="eastAsia"/>
          <w:sz w:val="27"/>
          <w:szCs w:val="22"/>
          <w:lang w:bidi="ar"/>
        </w:rPr>
        <w:t>年</w:t>
      </w:r>
      <w:r>
        <w:rPr>
          <w:rFonts w:ascii="宋体" w:eastAsia="宋体" w:hAnsi="宋体" w:cs="宋体" w:hint="eastAsia"/>
          <w:sz w:val="27"/>
          <w:szCs w:val="22"/>
          <w:lang w:bidi="ar"/>
        </w:rPr>
        <w:t>4</w:t>
      </w:r>
      <w:r>
        <w:rPr>
          <w:rFonts w:ascii="宋体" w:eastAsia="宋体" w:hAnsi="宋体" w:cs="宋体" w:hint="eastAsia"/>
          <w:sz w:val="27"/>
          <w:szCs w:val="22"/>
          <w:lang w:bidi="ar"/>
        </w:rPr>
        <w:t>月</w:t>
      </w:r>
      <w:r>
        <w:rPr>
          <w:rFonts w:ascii="宋体" w:eastAsia="宋体" w:hAnsi="宋体" w:cs="宋体" w:hint="eastAsia"/>
          <w:sz w:val="27"/>
          <w:szCs w:val="22"/>
          <w:lang w:bidi="ar"/>
        </w:rPr>
        <w:t>19</w:t>
      </w:r>
      <w:r>
        <w:rPr>
          <w:rFonts w:ascii="宋体" w:eastAsia="宋体" w:hAnsi="宋体" w:cs="宋体" w:hint="eastAsia"/>
          <w:sz w:val="27"/>
          <w:szCs w:val="22"/>
          <w:lang w:bidi="ar"/>
        </w:rPr>
        <w:t>日，国务院发布《</w:t>
      </w:r>
      <w:r>
        <w:rPr>
          <w:rFonts w:ascii="宋体" w:eastAsia="宋体" w:hAnsi="宋体" w:cs="宋体" w:hint="eastAsia"/>
          <w:sz w:val="27"/>
          <w:szCs w:val="22"/>
          <w:lang w:bidi="ar"/>
        </w:rPr>
        <w:t>关于做好当前和今后一段时期就业创业工作的意见》（国发〔</w:t>
      </w:r>
      <w:r>
        <w:rPr>
          <w:rFonts w:ascii="宋体" w:eastAsia="宋体" w:hAnsi="宋体" w:cs="宋体" w:hint="eastAsia"/>
          <w:sz w:val="27"/>
          <w:szCs w:val="22"/>
          <w:lang w:bidi="ar"/>
        </w:rPr>
        <w:t>2017</w:t>
      </w:r>
      <w:r>
        <w:rPr>
          <w:rFonts w:ascii="宋体" w:eastAsia="宋体" w:hAnsi="宋体" w:cs="宋体" w:hint="eastAsia"/>
          <w:sz w:val="27"/>
          <w:szCs w:val="22"/>
          <w:lang w:bidi="ar"/>
        </w:rPr>
        <w:t>〕</w:t>
      </w:r>
      <w:r>
        <w:rPr>
          <w:rFonts w:ascii="宋体" w:eastAsia="宋体" w:hAnsi="宋体" w:cs="宋体" w:hint="eastAsia"/>
          <w:sz w:val="27"/>
          <w:szCs w:val="22"/>
          <w:lang w:bidi="ar"/>
        </w:rPr>
        <w:t>28</w:t>
      </w:r>
      <w:r>
        <w:rPr>
          <w:rFonts w:ascii="宋体" w:eastAsia="宋体" w:hAnsi="宋体" w:cs="宋体" w:hint="eastAsia"/>
          <w:sz w:val="27"/>
          <w:szCs w:val="22"/>
          <w:lang w:bidi="ar"/>
        </w:rPr>
        <w:t>号），指出必须把就业作为重中之重，坚持实施就业优先战略和更加积极的就业政策，坚决打好稳定和扩大就业的硬仗，稳住就业基本盘，在经济转型中实现就业转型，以就业转型支撑经济转型，就进一步做好就业创业工作提出意见。</w:t>
      </w:r>
      <w:r>
        <w:rPr>
          <w:rFonts w:ascii="宋体" w:eastAsia="宋体" w:hAnsi="宋体" w:cs="宋体" w:hint="eastAsia"/>
          <w:sz w:val="27"/>
          <w:szCs w:val="22"/>
          <w:lang w:bidi="ar"/>
        </w:rPr>
        <w:t>2018</w:t>
      </w:r>
      <w:r>
        <w:rPr>
          <w:rFonts w:ascii="宋体" w:eastAsia="宋体" w:hAnsi="宋体" w:cs="宋体" w:hint="eastAsia"/>
          <w:sz w:val="27"/>
          <w:szCs w:val="22"/>
          <w:lang w:bidi="ar"/>
        </w:rPr>
        <w:t>年</w:t>
      </w:r>
      <w:r>
        <w:rPr>
          <w:rFonts w:ascii="宋体" w:eastAsia="宋体" w:hAnsi="宋体" w:cs="宋体" w:hint="eastAsia"/>
          <w:sz w:val="27"/>
          <w:szCs w:val="22"/>
          <w:lang w:bidi="ar"/>
        </w:rPr>
        <w:t>12</w:t>
      </w:r>
      <w:r>
        <w:rPr>
          <w:rFonts w:ascii="宋体" w:eastAsia="宋体" w:hAnsi="宋体" w:cs="宋体" w:hint="eastAsia"/>
          <w:sz w:val="27"/>
          <w:szCs w:val="22"/>
          <w:lang w:bidi="ar"/>
        </w:rPr>
        <w:t>月</w:t>
      </w:r>
      <w:r>
        <w:rPr>
          <w:rFonts w:ascii="宋体" w:eastAsia="宋体" w:hAnsi="宋体" w:cs="宋体" w:hint="eastAsia"/>
          <w:sz w:val="27"/>
          <w:szCs w:val="22"/>
          <w:lang w:bidi="ar"/>
        </w:rPr>
        <w:t>5</w:t>
      </w:r>
      <w:r>
        <w:rPr>
          <w:rFonts w:ascii="宋体" w:eastAsia="宋体" w:hAnsi="宋体" w:cs="宋体" w:hint="eastAsia"/>
          <w:sz w:val="27"/>
          <w:szCs w:val="22"/>
          <w:lang w:bidi="ar"/>
        </w:rPr>
        <w:t>日，国务院发布《</w:t>
      </w:r>
      <w:r>
        <w:rPr>
          <w:rFonts w:ascii="宋体" w:eastAsia="宋体" w:hAnsi="宋体" w:cs="宋体" w:hint="eastAsia"/>
          <w:sz w:val="27"/>
          <w:szCs w:val="22"/>
          <w:lang w:bidi="ar"/>
        </w:rPr>
        <w:t>关于做好当前和今后一</w:t>
      </w:r>
      <w:r>
        <w:rPr>
          <w:rFonts w:ascii="宋体" w:eastAsia="宋体" w:hAnsi="宋体" w:cs="宋体" w:hint="eastAsia"/>
          <w:sz w:val="27"/>
          <w:szCs w:val="22"/>
          <w:lang w:bidi="ar"/>
        </w:rPr>
        <w:t>个时期促进就业工作的若干意见》（国发〔</w:t>
      </w:r>
      <w:r>
        <w:rPr>
          <w:rFonts w:ascii="宋体" w:eastAsia="宋体" w:hAnsi="宋体" w:cs="宋体" w:hint="eastAsia"/>
          <w:sz w:val="27"/>
          <w:szCs w:val="22"/>
          <w:lang w:bidi="ar"/>
        </w:rPr>
        <w:t>2018</w:t>
      </w:r>
      <w:r>
        <w:rPr>
          <w:rFonts w:ascii="宋体" w:eastAsia="宋体" w:hAnsi="宋体" w:cs="宋体" w:hint="eastAsia"/>
          <w:sz w:val="27"/>
          <w:szCs w:val="22"/>
          <w:lang w:bidi="ar"/>
        </w:rPr>
        <w:t>〕</w:t>
      </w:r>
      <w:r>
        <w:rPr>
          <w:rFonts w:ascii="宋体" w:eastAsia="宋体" w:hAnsi="宋体" w:cs="宋体" w:hint="eastAsia"/>
          <w:sz w:val="27"/>
          <w:szCs w:val="22"/>
          <w:lang w:bidi="ar"/>
        </w:rPr>
        <w:t>39</w:t>
      </w:r>
      <w:r>
        <w:rPr>
          <w:rFonts w:ascii="宋体" w:eastAsia="宋体" w:hAnsi="宋体" w:cs="宋体" w:hint="eastAsia"/>
          <w:sz w:val="27"/>
          <w:szCs w:val="22"/>
          <w:lang w:bidi="ar"/>
        </w:rPr>
        <w:t>号），对</w:t>
      </w:r>
      <w:r>
        <w:rPr>
          <w:rFonts w:ascii="宋体" w:eastAsia="宋体" w:hAnsi="宋体" w:cs="宋体" w:hint="eastAsia"/>
          <w:sz w:val="27"/>
          <w:szCs w:val="22"/>
          <w:lang w:bidi="ar"/>
        </w:rPr>
        <w:lastRenderedPageBreak/>
        <w:t>稳就业工作的</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决策部署。</w:t>
      </w:r>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2017</w:t>
      </w:r>
      <w:r>
        <w:rPr>
          <w:rFonts w:ascii="宋体" w:eastAsia="宋体" w:hAnsi="宋体" w:cs="宋体" w:hint="eastAsia"/>
          <w:sz w:val="27"/>
          <w:szCs w:val="22"/>
          <w:lang w:bidi="ar"/>
        </w:rPr>
        <w:t>年</w:t>
      </w:r>
      <w:r>
        <w:rPr>
          <w:rFonts w:ascii="宋体" w:eastAsia="宋体" w:hAnsi="宋体" w:cs="宋体" w:hint="eastAsia"/>
          <w:sz w:val="27"/>
          <w:szCs w:val="22"/>
          <w:lang w:bidi="ar"/>
        </w:rPr>
        <w:t>9</w:t>
      </w:r>
      <w:r>
        <w:rPr>
          <w:rFonts w:ascii="宋体" w:eastAsia="宋体" w:hAnsi="宋体" w:cs="宋体" w:hint="eastAsia"/>
          <w:sz w:val="27"/>
          <w:szCs w:val="22"/>
          <w:lang w:bidi="ar"/>
        </w:rPr>
        <w:t>月</w:t>
      </w:r>
      <w:r>
        <w:rPr>
          <w:rFonts w:ascii="宋体" w:eastAsia="宋体" w:hAnsi="宋体" w:cs="宋体" w:hint="eastAsia"/>
          <w:sz w:val="27"/>
          <w:szCs w:val="22"/>
          <w:lang w:bidi="ar"/>
        </w:rPr>
        <w:t>11</w:t>
      </w:r>
      <w:r>
        <w:rPr>
          <w:rFonts w:ascii="宋体" w:eastAsia="宋体" w:hAnsi="宋体" w:cs="宋体" w:hint="eastAsia"/>
          <w:sz w:val="27"/>
          <w:szCs w:val="22"/>
          <w:lang w:bidi="ar"/>
        </w:rPr>
        <w:t>日，</w:t>
      </w:r>
      <w:r w:rsidR="008018A2">
        <w:rPr>
          <w:rFonts w:ascii="宋体" w:eastAsia="宋体" w:hAnsi="宋体" w:cs="宋体" w:hint="eastAsia"/>
          <w:sz w:val="27"/>
          <w:szCs w:val="22"/>
          <w:lang w:bidi="ar"/>
        </w:rPr>
        <w:t>省</w:t>
      </w:r>
      <w:r w:rsidR="008018A2">
        <w:rPr>
          <w:rFonts w:ascii="宋体" w:eastAsia="宋体" w:hAnsi="宋体" w:cs="宋体" w:hint="eastAsia"/>
          <w:sz w:val="27"/>
          <w:szCs w:val="22"/>
          <w:lang w:bidi="ar"/>
        </w:rPr>
        <w:t>政府</w:t>
      </w:r>
      <w:r>
        <w:rPr>
          <w:rFonts w:ascii="宋体" w:eastAsia="宋体" w:hAnsi="宋体" w:cs="宋体" w:hint="eastAsia"/>
          <w:sz w:val="27"/>
          <w:szCs w:val="22"/>
          <w:lang w:bidi="ar"/>
        </w:rPr>
        <w:t>《</w:t>
      </w:r>
      <w:r>
        <w:rPr>
          <w:rFonts w:ascii="宋体" w:eastAsia="宋体" w:hAnsi="宋体" w:cs="宋体" w:hint="eastAsia"/>
          <w:sz w:val="27"/>
          <w:szCs w:val="22"/>
          <w:lang w:bidi="ar"/>
        </w:rPr>
        <w:t>关于印发山东省“十三五”促进就业规划的通知》（鲁政发〔</w:t>
      </w:r>
      <w:r>
        <w:rPr>
          <w:rFonts w:ascii="宋体" w:eastAsia="宋体" w:hAnsi="宋体" w:cs="宋体" w:hint="eastAsia"/>
          <w:sz w:val="27"/>
          <w:szCs w:val="22"/>
          <w:lang w:bidi="ar"/>
        </w:rPr>
        <w:t>2017</w:t>
      </w:r>
      <w:r>
        <w:rPr>
          <w:rFonts w:ascii="宋体" w:eastAsia="宋体" w:hAnsi="宋体" w:cs="宋体" w:hint="eastAsia"/>
          <w:sz w:val="27"/>
          <w:szCs w:val="22"/>
          <w:lang w:bidi="ar"/>
        </w:rPr>
        <w:t>〕</w:t>
      </w:r>
      <w:r>
        <w:rPr>
          <w:rFonts w:ascii="宋体" w:eastAsia="宋体" w:hAnsi="宋体" w:cs="宋体" w:hint="eastAsia"/>
          <w:sz w:val="27"/>
          <w:szCs w:val="22"/>
          <w:lang w:bidi="ar"/>
        </w:rPr>
        <w:t>26</w:t>
      </w:r>
      <w:r>
        <w:rPr>
          <w:rFonts w:ascii="宋体" w:eastAsia="宋体" w:hAnsi="宋体" w:cs="宋体" w:hint="eastAsia"/>
          <w:sz w:val="27"/>
          <w:szCs w:val="22"/>
          <w:lang w:bidi="ar"/>
        </w:rPr>
        <w:t>号），明确山东省“十三五”促进就业的总体要求，部署就业相关工作。</w:t>
      </w:r>
      <w:r>
        <w:rPr>
          <w:rFonts w:ascii="宋体" w:eastAsia="宋体" w:hAnsi="宋体" w:cs="宋体" w:hint="eastAsia"/>
          <w:sz w:val="27"/>
          <w:szCs w:val="22"/>
          <w:lang w:bidi="ar"/>
        </w:rPr>
        <w:t>2018</w:t>
      </w:r>
      <w:r>
        <w:rPr>
          <w:rFonts w:ascii="宋体" w:eastAsia="宋体" w:hAnsi="宋体" w:cs="宋体" w:hint="eastAsia"/>
          <w:sz w:val="27"/>
          <w:szCs w:val="22"/>
          <w:lang w:bidi="ar"/>
        </w:rPr>
        <w:t>年</w:t>
      </w:r>
      <w:r>
        <w:rPr>
          <w:rFonts w:ascii="宋体" w:eastAsia="宋体" w:hAnsi="宋体" w:cs="宋体" w:hint="eastAsia"/>
          <w:sz w:val="27"/>
          <w:szCs w:val="22"/>
          <w:lang w:bidi="ar"/>
        </w:rPr>
        <w:t>12</w:t>
      </w:r>
      <w:r>
        <w:rPr>
          <w:rFonts w:ascii="宋体" w:eastAsia="宋体" w:hAnsi="宋体" w:cs="宋体" w:hint="eastAsia"/>
          <w:sz w:val="27"/>
          <w:szCs w:val="22"/>
          <w:lang w:bidi="ar"/>
        </w:rPr>
        <w:t>月</w:t>
      </w:r>
      <w:r>
        <w:rPr>
          <w:rFonts w:ascii="宋体" w:eastAsia="宋体" w:hAnsi="宋体" w:cs="宋体" w:hint="eastAsia"/>
          <w:sz w:val="27"/>
          <w:szCs w:val="22"/>
          <w:lang w:bidi="ar"/>
        </w:rPr>
        <w:t>16</w:t>
      </w:r>
      <w:r>
        <w:rPr>
          <w:rFonts w:ascii="宋体" w:eastAsia="宋体" w:hAnsi="宋体" w:cs="宋体" w:hint="eastAsia"/>
          <w:sz w:val="27"/>
          <w:szCs w:val="22"/>
          <w:lang w:bidi="ar"/>
        </w:rPr>
        <w:t>日，山东省人民政府发布《</w:t>
      </w:r>
      <w:r>
        <w:rPr>
          <w:rFonts w:ascii="宋体" w:eastAsia="宋体" w:hAnsi="宋体" w:cs="宋体" w:hint="eastAsia"/>
          <w:sz w:val="27"/>
          <w:szCs w:val="22"/>
          <w:lang w:bidi="ar"/>
        </w:rPr>
        <w:t>关于进一步稳定和扩大就业的若干意见》（鲁政发〔</w:t>
      </w:r>
      <w:r>
        <w:rPr>
          <w:rFonts w:ascii="宋体" w:eastAsia="宋体" w:hAnsi="宋体" w:cs="宋体" w:hint="eastAsia"/>
          <w:sz w:val="27"/>
          <w:szCs w:val="22"/>
          <w:lang w:bidi="ar"/>
        </w:rPr>
        <w:t>2018</w:t>
      </w:r>
      <w:r>
        <w:rPr>
          <w:rFonts w:ascii="宋体" w:eastAsia="宋体" w:hAnsi="宋体" w:cs="宋体" w:hint="eastAsia"/>
          <w:sz w:val="27"/>
          <w:szCs w:val="22"/>
          <w:lang w:bidi="ar"/>
        </w:rPr>
        <w:t>〕</w:t>
      </w:r>
      <w:r>
        <w:rPr>
          <w:rFonts w:ascii="宋体" w:eastAsia="宋体" w:hAnsi="宋体" w:cs="宋体" w:hint="eastAsia"/>
          <w:sz w:val="27"/>
          <w:szCs w:val="22"/>
          <w:lang w:bidi="ar"/>
        </w:rPr>
        <w:t>30</w:t>
      </w:r>
      <w:r>
        <w:rPr>
          <w:rFonts w:ascii="宋体" w:eastAsia="宋体" w:hAnsi="宋体" w:cs="宋体" w:hint="eastAsia"/>
          <w:sz w:val="27"/>
          <w:szCs w:val="22"/>
          <w:lang w:bidi="ar"/>
        </w:rPr>
        <w:t>号），对稳定和扩大省内就业提出具体意见。</w:t>
      </w:r>
      <w:r>
        <w:rPr>
          <w:rFonts w:ascii="宋体" w:eastAsia="宋体" w:hAnsi="宋体" w:cs="宋体" w:hint="eastAsia"/>
          <w:sz w:val="27"/>
          <w:szCs w:val="22"/>
          <w:lang w:bidi="ar"/>
        </w:rPr>
        <w:t>2018</w:t>
      </w:r>
      <w:r>
        <w:rPr>
          <w:rFonts w:ascii="宋体" w:eastAsia="宋体" w:hAnsi="宋体" w:cs="宋体" w:hint="eastAsia"/>
          <w:sz w:val="27"/>
          <w:szCs w:val="22"/>
          <w:lang w:bidi="ar"/>
        </w:rPr>
        <w:t>年</w:t>
      </w:r>
      <w:r>
        <w:rPr>
          <w:rFonts w:ascii="宋体" w:eastAsia="宋体" w:hAnsi="宋体" w:cs="宋体" w:hint="eastAsia"/>
          <w:sz w:val="27"/>
          <w:szCs w:val="22"/>
          <w:lang w:bidi="ar"/>
        </w:rPr>
        <w:t xml:space="preserve">12 </w:t>
      </w:r>
      <w:r>
        <w:rPr>
          <w:rFonts w:ascii="宋体" w:eastAsia="宋体" w:hAnsi="宋体" w:cs="宋体" w:hint="eastAsia"/>
          <w:sz w:val="27"/>
          <w:szCs w:val="22"/>
          <w:lang w:bidi="ar"/>
        </w:rPr>
        <w:t>月</w:t>
      </w:r>
      <w:r>
        <w:rPr>
          <w:rFonts w:ascii="宋体" w:eastAsia="宋体" w:hAnsi="宋体" w:cs="宋体" w:hint="eastAsia"/>
          <w:sz w:val="27"/>
          <w:szCs w:val="22"/>
          <w:lang w:bidi="ar"/>
        </w:rPr>
        <w:t>28</w:t>
      </w:r>
      <w:r>
        <w:rPr>
          <w:rFonts w:ascii="宋体" w:eastAsia="宋体" w:hAnsi="宋体" w:cs="宋体" w:hint="eastAsia"/>
          <w:sz w:val="27"/>
          <w:szCs w:val="22"/>
          <w:lang w:bidi="ar"/>
        </w:rPr>
        <w:t>日，</w:t>
      </w:r>
      <w:r w:rsidR="008018A2">
        <w:rPr>
          <w:rFonts w:ascii="宋体" w:eastAsia="宋体" w:hAnsi="宋体" w:cs="宋体" w:hint="eastAsia"/>
          <w:sz w:val="27"/>
          <w:szCs w:val="22"/>
          <w:lang w:bidi="ar"/>
        </w:rPr>
        <w:t>省财政厅、省</w:t>
      </w:r>
      <w:proofErr w:type="gramStart"/>
      <w:r w:rsidR="008018A2">
        <w:rPr>
          <w:rFonts w:ascii="宋体" w:eastAsia="宋体" w:hAnsi="宋体" w:cs="宋体" w:hint="eastAsia"/>
          <w:sz w:val="27"/>
          <w:szCs w:val="22"/>
          <w:lang w:bidi="ar"/>
        </w:rPr>
        <w:t>人社厅</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关于印发</w:t>
      </w:r>
      <w:r>
        <w:rPr>
          <w:rFonts w:ascii="宋体" w:eastAsia="宋体" w:hAnsi="宋体" w:cs="宋体" w:hint="eastAsia"/>
          <w:sz w:val="27"/>
          <w:szCs w:val="22"/>
          <w:lang w:bidi="ar"/>
        </w:rPr>
        <w:t>&lt;</w:t>
      </w:r>
      <w:r>
        <w:rPr>
          <w:rFonts w:ascii="宋体" w:eastAsia="宋体" w:hAnsi="宋体" w:cs="宋体" w:hint="eastAsia"/>
          <w:sz w:val="27"/>
          <w:szCs w:val="22"/>
          <w:lang w:bidi="ar"/>
        </w:rPr>
        <w:t>山东省就业补助资金管理办法</w:t>
      </w:r>
      <w:r>
        <w:rPr>
          <w:rFonts w:ascii="宋体" w:eastAsia="宋体" w:hAnsi="宋体" w:cs="宋体" w:hint="eastAsia"/>
          <w:sz w:val="27"/>
          <w:szCs w:val="22"/>
          <w:lang w:bidi="ar"/>
        </w:rPr>
        <w:t>&gt;</w:t>
      </w:r>
      <w:r>
        <w:rPr>
          <w:rFonts w:ascii="宋体" w:eastAsia="宋体" w:hAnsi="宋体" w:cs="宋体" w:hint="eastAsia"/>
          <w:sz w:val="27"/>
          <w:szCs w:val="22"/>
          <w:lang w:bidi="ar"/>
        </w:rPr>
        <w:t>的通知》（</w:t>
      </w:r>
      <w:proofErr w:type="gramStart"/>
      <w:r>
        <w:rPr>
          <w:rFonts w:ascii="宋体" w:eastAsia="宋体" w:hAnsi="宋体" w:cs="宋体" w:hint="eastAsia"/>
          <w:sz w:val="27"/>
          <w:szCs w:val="22"/>
          <w:lang w:bidi="ar"/>
        </w:rPr>
        <w:t>鲁财社</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2018</w:t>
      </w:r>
      <w:r>
        <w:rPr>
          <w:rFonts w:ascii="宋体" w:eastAsia="宋体" w:hAnsi="宋体" w:cs="宋体" w:hint="eastAsia"/>
          <w:sz w:val="27"/>
          <w:szCs w:val="22"/>
          <w:lang w:bidi="ar"/>
        </w:rPr>
        <w:t>〕</w:t>
      </w:r>
      <w:r>
        <w:rPr>
          <w:rFonts w:ascii="宋体" w:eastAsia="宋体" w:hAnsi="宋体" w:cs="宋体" w:hint="eastAsia"/>
          <w:sz w:val="27"/>
          <w:szCs w:val="22"/>
          <w:lang w:bidi="ar"/>
        </w:rPr>
        <w:t>86</w:t>
      </w:r>
      <w:r>
        <w:rPr>
          <w:rFonts w:ascii="宋体" w:eastAsia="宋体" w:hAnsi="宋体" w:cs="宋体" w:hint="eastAsia"/>
          <w:sz w:val="27"/>
          <w:szCs w:val="22"/>
          <w:lang w:bidi="ar"/>
        </w:rPr>
        <w:t>号），明确就业补助资金管理规定，对就业补助资金的使用</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具体要求。</w:t>
      </w:r>
      <w:r>
        <w:rPr>
          <w:rFonts w:ascii="宋体" w:eastAsia="宋体" w:hAnsi="宋体" w:cs="宋体" w:hint="eastAsia"/>
          <w:sz w:val="27"/>
          <w:szCs w:val="22"/>
          <w:lang w:bidi="ar"/>
        </w:rPr>
        <w:t>2019</w:t>
      </w:r>
      <w:r>
        <w:rPr>
          <w:rFonts w:ascii="宋体" w:eastAsia="宋体" w:hAnsi="宋体" w:cs="宋体" w:hint="eastAsia"/>
          <w:sz w:val="27"/>
          <w:szCs w:val="22"/>
          <w:lang w:bidi="ar"/>
        </w:rPr>
        <w:t>年</w:t>
      </w:r>
      <w:r>
        <w:rPr>
          <w:rFonts w:ascii="宋体" w:eastAsia="宋体" w:hAnsi="宋体" w:cs="宋体" w:hint="eastAsia"/>
          <w:sz w:val="27"/>
          <w:szCs w:val="22"/>
          <w:lang w:bidi="ar"/>
        </w:rPr>
        <w:t>5</w:t>
      </w:r>
      <w:r>
        <w:rPr>
          <w:rFonts w:ascii="宋体" w:eastAsia="宋体" w:hAnsi="宋体" w:cs="宋体" w:hint="eastAsia"/>
          <w:sz w:val="27"/>
          <w:szCs w:val="22"/>
          <w:lang w:bidi="ar"/>
        </w:rPr>
        <w:t>月</w:t>
      </w:r>
      <w:r>
        <w:rPr>
          <w:rFonts w:ascii="宋体" w:eastAsia="宋体" w:hAnsi="宋体" w:cs="宋体" w:hint="eastAsia"/>
          <w:sz w:val="27"/>
          <w:szCs w:val="22"/>
          <w:lang w:bidi="ar"/>
        </w:rPr>
        <w:t>14</w:t>
      </w:r>
      <w:r>
        <w:rPr>
          <w:rFonts w:ascii="宋体" w:eastAsia="宋体" w:hAnsi="宋体" w:cs="宋体" w:hint="eastAsia"/>
          <w:sz w:val="27"/>
          <w:szCs w:val="22"/>
          <w:lang w:bidi="ar"/>
        </w:rPr>
        <w:t>日，</w:t>
      </w:r>
      <w:r w:rsidR="008018A2">
        <w:rPr>
          <w:rFonts w:ascii="宋体" w:eastAsia="宋体" w:hAnsi="宋体" w:cs="宋体" w:hint="eastAsia"/>
          <w:sz w:val="27"/>
          <w:szCs w:val="22"/>
          <w:lang w:bidi="ar"/>
        </w:rPr>
        <w:t>省政府、省</w:t>
      </w:r>
      <w:proofErr w:type="gramStart"/>
      <w:r w:rsidR="008018A2">
        <w:rPr>
          <w:rFonts w:ascii="宋体" w:eastAsia="宋体" w:hAnsi="宋体" w:cs="宋体" w:hint="eastAsia"/>
          <w:sz w:val="27"/>
          <w:szCs w:val="22"/>
          <w:lang w:bidi="ar"/>
        </w:rPr>
        <w:t>人社厅</w:t>
      </w:r>
      <w:proofErr w:type="gramEnd"/>
      <w:r>
        <w:rPr>
          <w:rFonts w:ascii="宋体" w:eastAsia="宋体" w:hAnsi="宋体" w:cs="宋体" w:hint="eastAsia"/>
          <w:sz w:val="27"/>
          <w:szCs w:val="22"/>
          <w:lang w:bidi="ar"/>
        </w:rPr>
        <w:t>发布《</w:t>
      </w:r>
      <w:r>
        <w:rPr>
          <w:rFonts w:ascii="宋体" w:eastAsia="宋体" w:hAnsi="宋体" w:cs="宋体" w:hint="eastAsia"/>
          <w:sz w:val="27"/>
          <w:szCs w:val="22"/>
          <w:lang w:bidi="ar"/>
        </w:rPr>
        <w:t>关于印发山东省促进就业创业资金管理暂行办法的通知》（</w:t>
      </w:r>
      <w:proofErr w:type="gramStart"/>
      <w:r>
        <w:rPr>
          <w:rFonts w:ascii="宋体" w:eastAsia="宋体" w:hAnsi="宋体" w:cs="宋体" w:hint="eastAsia"/>
          <w:sz w:val="27"/>
          <w:szCs w:val="22"/>
          <w:lang w:bidi="ar"/>
        </w:rPr>
        <w:t>鲁财社</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2019</w:t>
      </w:r>
      <w:r>
        <w:rPr>
          <w:rFonts w:ascii="宋体" w:eastAsia="宋体" w:hAnsi="宋体" w:cs="宋体" w:hint="eastAsia"/>
          <w:sz w:val="27"/>
          <w:szCs w:val="22"/>
          <w:lang w:bidi="ar"/>
        </w:rPr>
        <w:t>〕</w:t>
      </w:r>
      <w:r>
        <w:rPr>
          <w:rFonts w:ascii="宋体" w:eastAsia="宋体" w:hAnsi="宋体" w:cs="宋体" w:hint="eastAsia"/>
          <w:sz w:val="27"/>
          <w:szCs w:val="22"/>
          <w:lang w:bidi="ar"/>
        </w:rPr>
        <w:t>24</w:t>
      </w:r>
      <w:r>
        <w:rPr>
          <w:rFonts w:ascii="宋体" w:eastAsia="宋体" w:hAnsi="宋体" w:cs="宋体" w:hint="eastAsia"/>
          <w:sz w:val="27"/>
          <w:szCs w:val="22"/>
          <w:lang w:bidi="ar"/>
        </w:rPr>
        <w:t>号），对进一步规范和加强促进就业创业资金使用管理提出详细要求。</w:t>
      </w:r>
    </w:p>
    <w:p w:rsidR="00B204CE" w:rsidRDefault="008018A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市</w:t>
      </w:r>
      <w:proofErr w:type="gramStart"/>
      <w:r>
        <w:rPr>
          <w:rFonts w:ascii="宋体" w:eastAsia="宋体" w:hAnsi="宋体" w:cs="宋体" w:hint="eastAsia"/>
          <w:sz w:val="27"/>
          <w:szCs w:val="22"/>
          <w:lang w:bidi="ar"/>
        </w:rPr>
        <w:t>人社局</w:t>
      </w:r>
      <w:proofErr w:type="gramEnd"/>
      <w:r w:rsidR="00D03028">
        <w:rPr>
          <w:rFonts w:ascii="宋体" w:eastAsia="宋体" w:hAnsi="宋体" w:cs="宋体" w:hint="eastAsia"/>
          <w:sz w:val="27"/>
          <w:szCs w:val="22"/>
          <w:lang w:bidi="ar"/>
        </w:rPr>
        <w:t>根据国家、</w:t>
      </w:r>
      <w:proofErr w:type="gramStart"/>
      <w:r w:rsidR="00D03028">
        <w:rPr>
          <w:rFonts w:ascii="宋体" w:eastAsia="宋体" w:hAnsi="宋体" w:cs="宋体" w:hint="eastAsia"/>
          <w:sz w:val="27"/>
          <w:szCs w:val="22"/>
          <w:lang w:bidi="ar"/>
        </w:rPr>
        <w:t>省</w:t>
      </w:r>
      <w:r w:rsidR="00D03028">
        <w:rPr>
          <w:rFonts w:ascii="宋体" w:eastAsia="宋体" w:hAnsi="宋体" w:cs="宋体" w:hint="eastAsia"/>
          <w:sz w:val="27"/>
          <w:szCs w:val="22"/>
          <w:lang w:bidi="ar"/>
        </w:rPr>
        <w:t>文件</w:t>
      </w:r>
      <w:proofErr w:type="gramEnd"/>
      <w:r w:rsidR="00D03028">
        <w:rPr>
          <w:rFonts w:ascii="宋体" w:eastAsia="宋体" w:hAnsi="宋体" w:cs="宋体" w:hint="eastAsia"/>
          <w:sz w:val="27"/>
          <w:szCs w:val="22"/>
          <w:lang w:bidi="ar"/>
        </w:rPr>
        <w:t>要求，并依据《关于市直企业吸纳困难人员社会保险补贴、岗位补贴属地化管理的通知》（</w:t>
      </w:r>
      <w:proofErr w:type="gramStart"/>
      <w:r w:rsidR="00D03028">
        <w:rPr>
          <w:rFonts w:ascii="宋体" w:eastAsia="宋体" w:hAnsi="宋体" w:cs="宋体" w:hint="eastAsia"/>
          <w:sz w:val="27"/>
          <w:szCs w:val="22"/>
          <w:lang w:bidi="ar"/>
        </w:rPr>
        <w:t>淄</w:t>
      </w:r>
      <w:proofErr w:type="gramEnd"/>
      <w:r w:rsidR="00D03028">
        <w:rPr>
          <w:rFonts w:ascii="宋体" w:eastAsia="宋体" w:hAnsi="宋体" w:cs="宋体" w:hint="eastAsia"/>
          <w:sz w:val="27"/>
          <w:szCs w:val="22"/>
          <w:lang w:bidi="ar"/>
        </w:rPr>
        <w:t>人社字〔</w:t>
      </w:r>
      <w:r w:rsidR="00D03028">
        <w:rPr>
          <w:rFonts w:ascii="宋体" w:eastAsia="宋体" w:hAnsi="宋体" w:cs="宋体" w:hint="eastAsia"/>
          <w:sz w:val="27"/>
          <w:szCs w:val="22"/>
          <w:lang w:bidi="ar"/>
        </w:rPr>
        <w:t>2017</w:t>
      </w:r>
      <w:r w:rsidR="00D03028">
        <w:rPr>
          <w:rFonts w:ascii="宋体" w:eastAsia="宋体" w:hAnsi="宋体" w:cs="宋体" w:hint="eastAsia"/>
          <w:sz w:val="27"/>
          <w:szCs w:val="22"/>
          <w:lang w:bidi="ar"/>
        </w:rPr>
        <w:t>〕</w:t>
      </w:r>
      <w:r w:rsidR="00D03028">
        <w:rPr>
          <w:rFonts w:ascii="宋体" w:eastAsia="宋体" w:hAnsi="宋体" w:cs="宋体" w:hint="eastAsia"/>
          <w:sz w:val="27"/>
          <w:szCs w:val="22"/>
          <w:lang w:bidi="ar"/>
        </w:rPr>
        <w:t>218</w:t>
      </w:r>
      <w:r w:rsidR="00D03028">
        <w:rPr>
          <w:rFonts w:ascii="宋体" w:eastAsia="宋体" w:hAnsi="宋体" w:cs="宋体" w:hint="eastAsia"/>
          <w:sz w:val="27"/>
          <w:szCs w:val="22"/>
          <w:lang w:bidi="ar"/>
        </w:rPr>
        <w:t>号）、《关于进一步做好高校毕业生就业见习工作的意见》（</w:t>
      </w:r>
      <w:proofErr w:type="gramStart"/>
      <w:r w:rsidR="00D03028">
        <w:rPr>
          <w:rFonts w:ascii="宋体" w:eastAsia="宋体" w:hAnsi="宋体" w:cs="宋体" w:hint="eastAsia"/>
          <w:sz w:val="27"/>
          <w:szCs w:val="22"/>
          <w:lang w:bidi="ar"/>
        </w:rPr>
        <w:t>淄人社发</w:t>
      </w:r>
      <w:proofErr w:type="gramEnd"/>
      <w:r w:rsidR="00D03028">
        <w:rPr>
          <w:rFonts w:ascii="宋体" w:eastAsia="宋体" w:hAnsi="宋体" w:cs="宋体" w:hint="eastAsia"/>
          <w:sz w:val="27"/>
          <w:szCs w:val="22"/>
          <w:lang w:bidi="ar"/>
        </w:rPr>
        <w:t>〔</w:t>
      </w:r>
      <w:r w:rsidR="00D03028">
        <w:rPr>
          <w:rFonts w:ascii="宋体" w:eastAsia="宋体" w:hAnsi="宋体" w:cs="宋体" w:hint="eastAsia"/>
          <w:sz w:val="27"/>
          <w:szCs w:val="22"/>
          <w:lang w:bidi="ar"/>
        </w:rPr>
        <w:t>2018</w:t>
      </w:r>
      <w:r w:rsidR="00D03028">
        <w:rPr>
          <w:rFonts w:ascii="宋体" w:eastAsia="宋体" w:hAnsi="宋体" w:cs="宋体" w:hint="eastAsia"/>
          <w:sz w:val="27"/>
          <w:szCs w:val="22"/>
          <w:lang w:bidi="ar"/>
        </w:rPr>
        <w:t>〕</w:t>
      </w:r>
      <w:r w:rsidR="00D03028">
        <w:rPr>
          <w:rFonts w:ascii="宋体" w:eastAsia="宋体" w:hAnsi="宋体" w:cs="宋体" w:hint="eastAsia"/>
          <w:sz w:val="27"/>
          <w:szCs w:val="22"/>
          <w:lang w:bidi="ar"/>
        </w:rPr>
        <w:t>103</w:t>
      </w:r>
      <w:r w:rsidR="00D03028">
        <w:rPr>
          <w:rFonts w:ascii="宋体" w:eastAsia="宋体" w:hAnsi="宋体" w:cs="宋体" w:hint="eastAsia"/>
          <w:sz w:val="27"/>
          <w:szCs w:val="22"/>
          <w:lang w:bidi="ar"/>
        </w:rPr>
        <w:t>号）、《淄博市就业补助资金管理办法》（</w:t>
      </w:r>
      <w:proofErr w:type="gramStart"/>
      <w:r w:rsidR="00D03028">
        <w:rPr>
          <w:rFonts w:ascii="宋体" w:eastAsia="宋体" w:hAnsi="宋体" w:cs="宋体" w:hint="eastAsia"/>
          <w:sz w:val="27"/>
          <w:szCs w:val="22"/>
          <w:lang w:bidi="ar"/>
        </w:rPr>
        <w:t>淄财社</w:t>
      </w:r>
      <w:proofErr w:type="gramEnd"/>
      <w:r w:rsidR="00D03028">
        <w:rPr>
          <w:rFonts w:ascii="宋体" w:eastAsia="宋体" w:hAnsi="宋体" w:cs="宋体" w:hint="eastAsia"/>
          <w:sz w:val="27"/>
          <w:szCs w:val="22"/>
          <w:lang w:bidi="ar"/>
        </w:rPr>
        <w:t>〔</w:t>
      </w:r>
      <w:r w:rsidR="00D03028">
        <w:rPr>
          <w:rFonts w:ascii="宋体" w:eastAsia="宋体" w:hAnsi="宋体" w:cs="宋体" w:hint="eastAsia"/>
          <w:sz w:val="27"/>
          <w:szCs w:val="22"/>
          <w:lang w:bidi="ar"/>
        </w:rPr>
        <w:t>2019</w:t>
      </w:r>
      <w:r w:rsidR="00D03028">
        <w:rPr>
          <w:rFonts w:ascii="宋体" w:eastAsia="宋体" w:hAnsi="宋体" w:cs="宋体" w:hint="eastAsia"/>
          <w:sz w:val="27"/>
          <w:szCs w:val="22"/>
          <w:lang w:bidi="ar"/>
        </w:rPr>
        <w:t>〕</w:t>
      </w:r>
      <w:r w:rsidR="00D03028">
        <w:rPr>
          <w:rFonts w:ascii="宋体" w:eastAsia="宋体" w:hAnsi="宋体" w:cs="宋体" w:hint="eastAsia"/>
          <w:sz w:val="27"/>
          <w:szCs w:val="22"/>
          <w:lang w:bidi="ar"/>
        </w:rPr>
        <w:t>22</w:t>
      </w:r>
      <w:r w:rsidR="00D03028">
        <w:rPr>
          <w:rFonts w:ascii="宋体" w:eastAsia="宋体" w:hAnsi="宋体" w:cs="宋体" w:hint="eastAsia"/>
          <w:sz w:val="27"/>
          <w:szCs w:val="22"/>
          <w:lang w:bidi="ar"/>
        </w:rPr>
        <w:t>号），通过开展就业补助资金项目，落实国家、省、市普惠性就业创业政策，重点支持就业困难群体，落实用人单位和个人发放社会保险补贴、公益性岗位补贴、见习补贴、职业技能鉴定补贴、创业师资培训补贴、各项创业补贴、基层公共就业创业服务补助，鼓励全市就业、创业。</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综上所述，本</w:t>
      </w:r>
      <w:r>
        <w:rPr>
          <w:rFonts w:ascii="宋体" w:eastAsia="宋体" w:hAnsi="宋体" w:cs="宋体" w:hint="eastAsia"/>
          <w:sz w:val="27"/>
          <w:szCs w:val="22"/>
          <w:lang w:bidi="ar"/>
        </w:rPr>
        <w:t>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B204CE" w:rsidRDefault="00D03028">
      <w:pPr>
        <w:pStyle w:val="2"/>
        <w:widowControl/>
        <w:ind w:firstLine="562"/>
        <w:rPr>
          <w:rFonts w:hint="default"/>
        </w:rPr>
      </w:pPr>
      <w:bookmarkStart w:id="23" w:name="_Toc27494594"/>
      <w:bookmarkStart w:id="24" w:name="_Toc22396"/>
      <w:r>
        <w:t>（二）绩效目标合理性</w:t>
      </w:r>
      <w:bookmarkEnd w:id="23"/>
      <w:bookmarkEnd w:id="24"/>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项目绩效目标明确，基本覆盖了预期的产出及效益情况。项目产出方面，围绕补贴人数、补贴发放企业</w:t>
      </w:r>
      <w:proofErr w:type="gramStart"/>
      <w:r>
        <w:rPr>
          <w:rFonts w:ascii="宋体" w:eastAsia="宋体" w:hAnsi="宋体" w:cs="宋体" w:hint="eastAsia"/>
          <w:sz w:val="27"/>
          <w:szCs w:val="22"/>
          <w:lang w:bidi="ar"/>
        </w:rPr>
        <w:t>数</w:t>
      </w:r>
      <w:r>
        <w:rPr>
          <w:rFonts w:ascii="宋体" w:eastAsia="宋体" w:hAnsi="宋体" w:cs="宋体" w:hint="eastAsia"/>
          <w:sz w:val="27"/>
          <w:szCs w:val="22"/>
          <w:lang w:bidi="ar"/>
        </w:rPr>
        <w:t>设置</w:t>
      </w:r>
      <w:proofErr w:type="gramEnd"/>
      <w:r>
        <w:rPr>
          <w:rFonts w:ascii="宋体" w:eastAsia="宋体" w:hAnsi="宋体" w:cs="宋体" w:hint="eastAsia"/>
          <w:sz w:val="27"/>
          <w:szCs w:val="22"/>
          <w:lang w:bidi="ar"/>
        </w:rPr>
        <w:t>数量指标，围绕按资金文件规定</w:t>
      </w:r>
      <w:r>
        <w:rPr>
          <w:rFonts w:ascii="宋体" w:eastAsia="宋体" w:hAnsi="宋体" w:cs="宋体" w:hint="eastAsia"/>
          <w:sz w:val="27"/>
          <w:szCs w:val="22"/>
          <w:lang w:bidi="ar"/>
        </w:rPr>
        <w:t>发放补贴及时</w:t>
      </w:r>
      <w:proofErr w:type="gramStart"/>
      <w:r>
        <w:rPr>
          <w:rFonts w:ascii="宋体" w:eastAsia="宋体" w:hAnsi="宋体" w:cs="宋体" w:hint="eastAsia"/>
          <w:sz w:val="27"/>
          <w:szCs w:val="22"/>
          <w:lang w:bidi="ar"/>
        </w:rPr>
        <w:t>性设置</w:t>
      </w:r>
      <w:proofErr w:type="gramEnd"/>
      <w:r>
        <w:rPr>
          <w:rFonts w:ascii="宋体" w:eastAsia="宋体" w:hAnsi="宋体" w:cs="宋体" w:hint="eastAsia"/>
          <w:sz w:val="27"/>
          <w:szCs w:val="22"/>
          <w:lang w:bidi="ar"/>
        </w:rPr>
        <w:t>时效指标，围绕提升发放</w:t>
      </w:r>
      <w:r w:rsidR="00FB2C33">
        <w:rPr>
          <w:rFonts w:ascii="宋体" w:eastAsia="宋体" w:hAnsi="宋体" w:cs="宋体" w:hint="eastAsia"/>
          <w:sz w:val="27"/>
          <w:szCs w:val="22"/>
          <w:lang w:bidi="ar"/>
        </w:rPr>
        <w:t>补贴</w:t>
      </w:r>
      <w:r>
        <w:rPr>
          <w:rFonts w:ascii="宋体" w:eastAsia="宋体" w:hAnsi="宋体" w:cs="宋体" w:hint="eastAsia"/>
          <w:sz w:val="27"/>
          <w:szCs w:val="22"/>
          <w:lang w:bidi="ar"/>
        </w:rPr>
        <w:t>准确率设置质量指标，围绕补贴资金</w:t>
      </w:r>
      <w:r w:rsidR="00FB2C33">
        <w:rPr>
          <w:rFonts w:ascii="宋体" w:eastAsia="宋体" w:hAnsi="宋体" w:cs="宋体" w:hint="eastAsia"/>
          <w:sz w:val="27"/>
          <w:szCs w:val="22"/>
          <w:lang w:bidi="ar"/>
        </w:rPr>
        <w:t>是否控制在预算范围内</w:t>
      </w:r>
      <w:r>
        <w:rPr>
          <w:rFonts w:ascii="宋体" w:eastAsia="宋体" w:hAnsi="宋体" w:cs="宋体" w:hint="eastAsia"/>
          <w:sz w:val="27"/>
          <w:szCs w:val="22"/>
          <w:lang w:bidi="ar"/>
        </w:rPr>
        <w:t>设置成本指标，其中，数量、</w:t>
      </w:r>
      <w:r w:rsidR="00FB2C33">
        <w:rPr>
          <w:rFonts w:ascii="宋体" w:eastAsia="宋体" w:hAnsi="宋体" w:cs="宋体" w:hint="eastAsia"/>
          <w:sz w:val="27"/>
          <w:szCs w:val="22"/>
          <w:lang w:bidi="ar"/>
        </w:rPr>
        <w:lastRenderedPageBreak/>
        <w:t>时效、质量</w:t>
      </w:r>
      <w:r>
        <w:rPr>
          <w:rFonts w:ascii="宋体" w:eastAsia="宋体" w:hAnsi="宋体" w:cs="宋体" w:hint="eastAsia"/>
          <w:sz w:val="27"/>
          <w:szCs w:val="22"/>
          <w:lang w:bidi="ar"/>
        </w:rPr>
        <w:t>的设置均量化、可衡量。项目效益方面，经济效益指标的设置，围绕是否能</w:t>
      </w:r>
      <w:r w:rsidR="00FB2C33">
        <w:rPr>
          <w:rFonts w:ascii="宋体" w:eastAsia="宋体" w:hAnsi="宋体" w:cs="宋体" w:hint="eastAsia"/>
          <w:sz w:val="27"/>
          <w:szCs w:val="22"/>
          <w:lang w:bidi="ar"/>
        </w:rPr>
        <w:t>降低企业用人成本；社会效益指标的设置主要围绕两个方面，一是是否能够</w:t>
      </w:r>
      <w:r>
        <w:rPr>
          <w:rFonts w:ascii="宋体" w:eastAsia="宋体" w:hAnsi="宋体" w:cs="宋体" w:hint="eastAsia"/>
          <w:sz w:val="27"/>
          <w:szCs w:val="22"/>
          <w:lang w:bidi="ar"/>
        </w:rPr>
        <w:t>维持就业环境稳定，二</w:t>
      </w:r>
      <w:r>
        <w:rPr>
          <w:rFonts w:ascii="宋体" w:eastAsia="宋体" w:hAnsi="宋体" w:cs="宋体" w:hint="eastAsia"/>
          <w:sz w:val="27"/>
          <w:szCs w:val="22"/>
          <w:lang w:bidi="ar"/>
        </w:rPr>
        <w:t>是是否</w:t>
      </w:r>
      <w:r w:rsidR="00FB2C33">
        <w:rPr>
          <w:rFonts w:ascii="宋体" w:eastAsia="宋体" w:hAnsi="宋体" w:cs="宋体" w:hint="eastAsia"/>
          <w:sz w:val="27"/>
          <w:szCs w:val="22"/>
          <w:lang w:bidi="ar"/>
        </w:rPr>
        <w:t>能够</w:t>
      </w:r>
      <w:r>
        <w:rPr>
          <w:rFonts w:ascii="宋体" w:eastAsia="宋体" w:hAnsi="宋体" w:cs="宋体" w:hint="eastAsia"/>
          <w:sz w:val="27"/>
          <w:szCs w:val="22"/>
          <w:lang w:bidi="ar"/>
        </w:rPr>
        <w:t>促</w:t>
      </w:r>
      <w:r w:rsidR="00FB2C33">
        <w:rPr>
          <w:rFonts w:ascii="宋体" w:eastAsia="宋体" w:hAnsi="宋体" w:cs="宋体" w:hint="eastAsia"/>
          <w:sz w:val="27"/>
          <w:szCs w:val="22"/>
          <w:lang w:bidi="ar"/>
        </w:rPr>
        <w:t>进就业政策执行；可持续影响指标的设置主要围绕两个方面，一是是否能够提升全市人才留用力度，二是是否能够</w:t>
      </w:r>
      <w:r>
        <w:rPr>
          <w:rFonts w:ascii="宋体" w:eastAsia="宋体" w:hAnsi="宋体" w:cs="宋体" w:hint="eastAsia"/>
          <w:sz w:val="27"/>
          <w:szCs w:val="22"/>
          <w:lang w:bidi="ar"/>
        </w:rPr>
        <w:t>促进高校毕业生就业；满意度方面，围绕企业和高校毕业生是否满意设置</w:t>
      </w:r>
      <w:r>
        <w:rPr>
          <w:rFonts w:ascii="宋体" w:eastAsia="宋体" w:hAnsi="宋体" w:cs="宋体" w:hint="eastAsia"/>
          <w:sz w:val="27"/>
          <w:szCs w:val="22"/>
          <w:lang w:bidi="ar"/>
        </w:rPr>
        <w:t>。</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B204CE" w:rsidRDefault="00D03028">
      <w:pPr>
        <w:pStyle w:val="2"/>
        <w:widowControl/>
        <w:ind w:firstLine="562"/>
        <w:rPr>
          <w:rFonts w:hint="default"/>
        </w:rPr>
      </w:pPr>
      <w:bookmarkStart w:id="25" w:name="_Toc27494595"/>
      <w:bookmarkStart w:id="26" w:name="_Toc6018"/>
      <w:r>
        <w:t>（三）投入经济性</w:t>
      </w:r>
      <w:bookmarkEnd w:id="25"/>
      <w:bookmarkEnd w:id="26"/>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预计</w:t>
      </w:r>
      <w:r>
        <w:rPr>
          <w:rFonts w:ascii="宋体" w:eastAsia="宋体" w:hAnsi="宋体" w:cs="宋体" w:hint="eastAsia"/>
          <w:sz w:val="27"/>
          <w:szCs w:val="22"/>
          <w:lang w:bidi="ar"/>
        </w:rPr>
        <w:t>2020</w:t>
      </w:r>
      <w:r>
        <w:rPr>
          <w:rFonts w:ascii="宋体" w:eastAsia="宋体" w:hAnsi="宋体" w:cs="宋体" w:hint="eastAsia"/>
          <w:sz w:val="27"/>
          <w:szCs w:val="22"/>
          <w:lang w:bidi="ar"/>
        </w:rPr>
        <w:t>年全市（不含直管县）为落实社会保险补贴、职业培训补贴、职业技能鉴定补贴、未就业见习补贴等各项就业补贴政策需资金约</w:t>
      </w:r>
      <w:r>
        <w:rPr>
          <w:rFonts w:ascii="宋体" w:eastAsia="宋体" w:hAnsi="宋体" w:cs="宋体" w:hint="eastAsia"/>
          <w:sz w:val="27"/>
          <w:szCs w:val="22"/>
          <w:lang w:bidi="ar"/>
        </w:rPr>
        <w:t>6100</w:t>
      </w:r>
      <w:r>
        <w:rPr>
          <w:rFonts w:ascii="宋体" w:eastAsia="宋体" w:hAnsi="宋体" w:cs="宋体" w:hint="eastAsia"/>
          <w:sz w:val="27"/>
          <w:szCs w:val="22"/>
          <w:lang w:bidi="ar"/>
        </w:rPr>
        <w:t>万元，扣除省级补</w:t>
      </w:r>
      <w:r>
        <w:rPr>
          <w:rFonts w:ascii="宋体" w:eastAsia="宋体" w:hAnsi="宋体" w:cs="宋体" w:hint="eastAsia"/>
          <w:sz w:val="27"/>
          <w:szCs w:val="22"/>
          <w:lang w:bidi="ar"/>
        </w:rPr>
        <w:t>助资金</w:t>
      </w:r>
      <w:r>
        <w:rPr>
          <w:rFonts w:ascii="宋体" w:eastAsia="宋体" w:hAnsi="宋体" w:cs="宋体" w:hint="eastAsia"/>
          <w:sz w:val="27"/>
          <w:szCs w:val="22"/>
          <w:lang w:bidi="ar"/>
        </w:rPr>
        <w:t>3000</w:t>
      </w:r>
      <w:r>
        <w:rPr>
          <w:rFonts w:ascii="宋体" w:eastAsia="宋体" w:hAnsi="宋体" w:cs="宋体" w:hint="eastAsia"/>
          <w:sz w:val="27"/>
          <w:szCs w:val="22"/>
          <w:lang w:bidi="ar"/>
        </w:rPr>
        <w:t>万元，市与</w:t>
      </w:r>
      <w:proofErr w:type="gramStart"/>
      <w:r>
        <w:rPr>
          <w:rFonts w:ascii="宋体" w:eastAsia="宋体" w:hAnsi="宋体" w:cs="宋体" w:hint="eastAsia"/>
          <w:sz w:val="27"/>
          <w:szCs w:val="22"/>
          <w:lang w:bidi="ar"/>
        </w:rPr>
        <w:t>区县需</w:t>
      </w:r>
      <w:proofErr w:type="gramEnd"/>
      <w:r>
        <w:rPr>
          <w:rFonts w:ascii="宋体" w:eastAsia="宋体" w:hAnsi="宋体" w:cs="宋体" w:hint="eastAsia"/>
          <w:sz w:val="27"/>
          <w:szCs w:val="22"/>
          <w:lang w:bidi="ar"/>
        </w:rPr>
        <w:t>承担</w:t>
      </w:r>
      <w:r>
        <w:rPr>
          <w:rFonts w:ascii="宋体" w:eastAsia="宋体" w:hAnsi="宋体" w:cs="宋体" w:hint="eastAsia"/>
          <w:sz w:val="27"/>
          <w:szCs w:val="22"/>
          <w:lang w:bidi="ar"/>
        </w:rPr>
        <w:t>3100</w:t>
      </w:r>
      <w:r>
        <w:rPr>
          <w:rFonts w:ascii="宋体" w:eastAsia="宋体" w:hAnsi="宋体" w:cs="宋体" w:hint="eastAsia"/>
          <w:sz w:val="27"/>
          <w:szCs w:val="22"/>
          <w:lang w:bidi="ar"/>
        </w:rPr>
        <w:t>万元。参照往年市级补助资金占比（</w:t>
      </w:r>
      <w:r>
        <w:rPr>
          <w:rFonts w:ascii="宋体" w:eastAsia="宋体" w:hAnsi="宋体" w:cs="宋体" w:hint="eastAsia"/>
          <w:sz w:val="27"/>
          <w:szCs w:val="22"/>
          <w:lang w:bidi="ar"/>
        </w:rPr>
        <w:t>50%</w:t>
      </w:r>
      <w:r>
        <w:rPr>
          <w:rFonts w:ascii="宋体" w:eastAsia="宋体" w:hAnsi="宋体" w:cs="宋体" w:hint="eastAsia"/>
          <w:sz w:val="27"/>
          <w:szCs w:val="22"/>
          <w:lang w:bidi="ar"/>
        </w:rPr>
        <w:t>）情况测算，市级需补助区县</w:t>
      </w:r>
      <w:r>
        <w:rPr>
          <w:rFonts w:ascii="宋体" w:eastAsia="宋体" w:hAnsi="宋体" w:cs="宋体" w:hint="eastAsia"/>
          <w:sz w:val="27"/>
          <w:szCs w:val="22"/>
          <w:lang w:bidi="ar"/>
        </w:rPr>
        <w:t>1550</w:t>
      </w:r>
      <w:r>
        <w:rPr>
          <w:rFonts w:ascii="宋体" w:eastAsia="宋体" w:hAnsi="宋体" w:cs="宋体" w:hint="eastAsia"/>
          <w:sz w:val="27"/>
          <w:szCs w:val="22"/>
          <w:lang w:bidi="ar"/>
        </w:rPr>
        <w:t>万元；对沂源县按</w:t>
      </w:r>
      <w:r>
        <w:rPr>
          <w:rFonts w:ascii="宋体" w:eastAsia="宋体" w:hAnsi="宋体" w:cs="宋体" w:hint="eastAsia"/>
          <w:sz w:val="27"/>
          <w:szCs w:val="22"/>
          <w:lang w:bidi="ar"/>
        </w:rPr>
        <w:t>2018</w:t>
      </w:r>
      <w:r>
        <w:rPr>
          <w:rFonts w:ascii="宋体" w:eastAsia="宋体" w:hAnsi="宋体" w:cs="宋体" w:hint="eastAsia"/>
          <w:sz w:val="27"/>
          <w:szCs w:val="22"/>
          <w:lang w:bidi="ar"/>
        </w:rPr>
        <w:t>年基数</w:t>
      </w:r>
      <w:r>
        <w:rPr>
          <w:rFonts w:ascii="宋体" w:eastAsia="宋体" w:hAnsi="宋体" w:cs="宋体" w:hint="eastAsia"/>
          <w:sz w:val="27"/>
          <w:szCs w:val="22"/>
          <w:lang w:bidi="ar"/>
        </w:rPr>
        <w:t>29</w:t>
      </w:r>
      <w:r>
        <w:rPr>
          <w:rFonts w:ascii="宋体" w:eastAsia="宋体" w:hAnsi="宋体" w:cs="宋体" w:hint="eastAsia"/>
          <w:sz w:val="27"/>
          <w:szCs w:val="22"/>
          <w:lang w:bidi="ar"/>
        </w:rPr>
        <w:t>万元补助，预算安排</w:t>
      </w:r>
      <w:r>
        <w:rPr>
          <w:rFonts w:ascii="宋体" w:eastAsia="宋体" w:hAnsi="宋体" w:cs="宋体" w:hint="eastAsia"/>
          <w:sz w:val="27"/>
          <w:szCs w:val="22"/>
          <w:lang w:bidi="ar"/>
        </w:rPr>
        <w:t>1579</w:t>
      </w:r>
      <w:r>
        <w:rPr>
          <w:rFonts w:ascii="宋体" w:eastAsia="宋体" w:hAnsi="宋体" w:cs="宋体" w:hint="eastAsia"/>
          <w:sz w:val="27"/>
          <w:szCs w:val="22"/>
          <w:lang w:bidi="ar"/>
        </w:rPr>
        <w:t>万元。</w:t>
      </w:r>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本项目资金测算时根据相关标准</w:t>
      </w:r>
      <w:r w:rsidR="00FB2C33">
        <w:rPr>
          <w:rFonts w:ascii="宋体" w:eastAsia="宋体" w:hAnsi="宋体" w:cs="宋体" w:hint="eastAsia"/>
          <w:sz w:val="27"/>
          <w:szCs w:val="22"/>
          <w:lang w:bidi="ar"/>
        </w:rPr>
        <w:t>以及以往年度成本数据确定</w:t>
      </w:r>
      <w:r>
        <w:rPr>
          <w:rFonts w:ascii="宋体" w:eastAsia="宋体" w:hAnsi="宋体" w:cs="宋体" w:hint="eastAsia"/>
          <w:sz w:val="27"/>
          <w:szCs w:val="22"/>
          <w:lang w:bidi="ar"/>
        </w:rPr>
        <w:t>，</w:t>
      </w:r>
      <w:r w:rsidR="00FB2C33">
        <w:rPr>
          <w:rFonts w:ascii="宋体" w:eastAsia="宋体" w:hAnsi="宋体" w:cs="宋体" w:hint="eastAsia"/>
          <w:sz w:val="27"/>
          <w:szCs w:val="22"/>
          <w:lang w:bidi="ar"/>
        </w:rPr>
        <w:t>测算</w:t>
      </w:r>
      <w:r>
        <w:rPr>
          <w:rFonts w:ascii="宋体" w:eastAsia="宋体" w:hAnsi="宋体" w:cs="宋体" w:hint="eastAsia"/>
          <w:sz w:val="27"/>
          <w:szCs w:val="22"/>
          <w:lang w:bidi="ar"/>
        </w:rPr>
        <w:t>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B204CE" w:rsidRDefault="00D03028">
      <w:pPr>
        <w:pStyle w:val="2"/>
        <w:widowControl/>
        <w:ind w:firstLine="562"/>
        <w:rPr>
          <w:rFonts w:hint="default"/>
        </w:rPr>
      </w:pPr>
      <w:bookmarkStart w:id="27" w:name="_Toc32098"/>
      <w:bookmarkStart w:id="28" w:name="_Toc27494596"/>
      <w:r>
        <w:t>（四）实施方案可行性</w:t>
      </w:r>
      <w:bookmarkEnd w:id="27"/>
      <w:bookmarkEnd w:id="28"/>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本项目严格根据《关于</w:t>
      </w:r>
      <w:r>
        <w:rPr>
          <w:rFonts w:ascii="宋体" w:eastAsia="宋体" w:hAnsi="宋体" w:cs="宋体" w:hint="eastAsia"/>
          <w:sz w:val="27"/>
          <w:szCs w:val="22"/>
          <w:lang w:bidi="ar"/>
        </w:rPr>
        <w:t>市直企业吸纳困难人员社会保险补贴、岗位补贴属地化管理的通知》（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人社字〔</w:t>
      </w:r>
      <w:r>
        <w:rPr>
          <w:rFonts w:ascii="宋体" w:eastAsia="宋体" w:hAnsi="宋体" w:cs="宋体" w:hint="eastAsia"/>
          <w:sz w:val="27"/>
          <w:szCs w:val="22"/>
          <w:lang w:bidi="ar"/>
        </w:rPr>
        <w:t>2017</w:t>
      </w:r>
      <w:r>
        <w:rPr>
          <w:rFonts w:ascii="宋体" w:eastAsia="宋体" w:hAnsi="宋体" w:cs="宋体" w:hint="eastAsia"/>
          <w:sz w:val="27"/>
          <w:szCs w:val="22"/>
          <w:lang w:bidi="ar"/>
        </w:rPr>
        <w:t>〕</w:t>
      </w:r>
      <w:r>
        <w:rPr>
          <w:rFonts w:ascii="宋体" w:eastAsia="宋体" w:hAnsi="宋体" w:cs="宋体" w:hint="eastAsia"/>
          <w:sz w:val="27"/>
          <w:szCs w:val="22"/>
          <w:lang w:bidi="ar"/>
        </w:rPr>
        <w:t>218</w:t>
      </w:r>
      <w:r>
        <w:rPr>
          <w:rFonts w:ascii="宋体" w:eastAsia="宋体" w:hAnsi="宋体" w:cs="宋体" w:hint="eastAsia"/>
          <w:sz w:val="27"/>
          <w:szCs w:val="22"/>
          <w:lang w:bidi="ar"/>
        </w:rPr>
        <w:t>号）、《关于进一步做好高校毕业生就业见习工作的意见》（</w:t>
      </w:r>
      <w:proofErr w:type="gramStart"/>
      <w:r>
        <w:rPr>
          <w:rFonts w:ascii="宋体" w:eastAsia="宋体" w:hAnsi="宋体" w:cs="宋体" w:hint="eastAsia"/>
          <w:sz w:val="27"/>
          <w:szCs w:val="22"/>
          <w:lang w:bidi="ar"/>
        </w:rPr>
        <w:t>淄人社发</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2018</w:t>
      </w:r>
      <w:r>
        <w:rPr>
          <w:rFonts w:ascii="宋体" w:eastAsia="宋体" w:hAnsi="宋体" w:cs="宋体" w:hint="eastAsia"/>
          <w:sz w:val="27"/>
          <w:szCs w:val="22"/>
          <w:lang w:bidi="ar"/>
        </w:rPr>
        <w:t>〕</w:t>
      </w:r>
      <w:r>
        <w:rPr>
          <w:rFonts w:ascii="宋体" w:eastAsia="宋体" w:hAnsi="宋体" w:cs="宋体" w:hint="eastAsia"/>
          <w:sz w:val="27"/>
          <w:szCs w:val="22"/>
          <w:lang w:bidi="ar"/>
        </w:rPr>
        <w:t>103</w:t>
      </w:r>
      <w:r>
        <w:rPr>
          <w:rFonts w:ascii="宋体" w:eastAsia="宋体" w:hAnsi="宋体" w:cs="宋体" w:hint="eastAsia"/>
          <w:sz w:val="27"/>
          <w:szCs w:val="22"/>
          <w:lang w:bidi="ar"/>
        </w:rPr>
        <w:t>号）、《淄博市就业补助资金管理办法》（</w:t>
      </w:r>
      <w:proofErr w:type="gramStart"/>
      <w:r>
        <w:rPr>
          <w:rFonts w:ascii="宋体" w:eastAsia="宋体" w:hAnsi="宋体" w:cs="宋体" w:hint="eastAsia"/>
          <w:sz w:val="27"/>
          <w:szCs w:val="22"/>
          <w:lang w:bidi="ar"/>
        </w:rPr>
        <w:t>淄财社</w:t>
      </w:r>
      <w:proofErr w:type="gramEnd"/>
      <w:r>
        <w:rPr>
          <w:rFonts w:ascii="宋体" w:eastAsia="宋体" w:hAnsi="宋体" w:cs="宋体" w:hint="eastAsia"/>
          <w:sz w:val="27"/>
          <w:szCs w:val="22"/>
          <w:lang w:bidi="ar"/>
        </w:rPr>
        <w:t>〔</w:t>
      </w:r>
      <w:r>
        <w:rPr>
          <w:rFonts w:ascii="宋体" w:eastAsia="宋体" w:hAnsi="宋体" w:cs="宋体" w:hint="eastAsia"/>
          <w:sz w:val="27"/>
          <w:szCs w:val="22"/>
          <w:lang w:bidi="ar"/>
        </w:rPr>
        <w:t>2019</w:t>
      </w:r>
      <w:r>
        <w:rPr>
          <w:rFonts w:ascii="宋体" w:eastAsia="宋体" w:hAnsi="宋体" w:cs="宋体" w:hint="eastAsia"/>
          <w:sz w:val="27"/>
          <w:szCs w:val="22"/>
          <w:lang w:bidi="ar"/>
        </w:rPr>
        <w:t>〕</w:t>
      </w:r>
      <w:r>
        <w:rPr>
          <w:rFonts w:ascii="宋体" w:eastAsia="宋体" w:hAnsi="宋体" w:cs="宋体" w:hint="eastAsia"/>
          <w:sz w:val="27"/>
          <w:szCs w:val="22"/>
          <w:lang w:bidi="ar"/>
        </w:rPr>
        <w:t>22</w:t>
      </w:r>
      <w:r>
        <w:rPr>
          <w:rFonts w:ascii="宋体" w:eastAsia="宋体" w:hAnsi="宋体" w:cs="宋体" w:hint="eastAsia"/>
          <w:sz w:val="27"/>
          <w:szCs w:val="22"/>
          <w:lang w:bidi="ar"/>
        </w:rPr>
        <w:t>号）的要求，年初确定工作目标后，经会议研究决定组织实施。项目实施路线完整、合理，项目</w:t>
      </w:r>
      <w:r>
        <w:rPr>
          <w:rFonts w:ascii="宋体" w:eastAsia="宋体" w:hAnsi="宋体" w:cs="宋体" w:hint="eastAsia"/>
          <w:sz w:val="27"/>
          <w:szCs w:val="22"/>
          <w:lang w:bidi="ar"/>
        </w:rPr>
        <w:lastRenderedPageBreak/>
        <w:t>组织、进度安排合理，与项目有关的基础设施条件能够保障项目的顺利进行。</w:t>
      </w:r>
    </w:p>
    <w:p w:rsidR="00FB2C33" w:rsidRPr="00FB2C33" w:rsidRDefault="00FB2C33" w:rsidP="00FB2C33">
      <w:pPr>
        <w:adjustRightInd w:val="0"/>
        <w:snapToGrid w:val="0"/>
        <w:spacing w:line="360" w:lineRule="auto"/>
        <w:ind w:firstLineChars="200" w:firstLine="540"/>
        <w:rPr>
          <w:rFonts w:ascii="宋体" w:eastAsia="宋体" w:hAnsi="宋体" w:cs="宋体" w:hint="eastAsia"/>
          <w:sz w:val="27"/>
          <w:szCs w:val="22"/>
          <w:lang w:bidi="ar"/>
        </w:rPr>
      </w:pPr>
      <w:r w:rsidRPr="00FB2C33">
        <w:rPr>
          <w:rFonts w:ascii="宋体" w:eastAsia="宋体" w:hAnsi="宋体" w:cs="宋体" w:hint="eastAsia"/>
          <w:sz w:val="27"/>
          <w:szCs w:val="22"/>
          <w:lang w:bidi="ar"/>
        </w:rPr>
        <w:t>淄博市人力资源和社会保障局有明确的职能定位，内设办公室、组织人事科、政策研究室、规划财务科等各个科室，职责分工明确，组织机构健全。淄博市人力资源和社会保障局除原有管理制度外，结合单位实际情况，编制《淄博市人力资源和社会保障局内部审计管理制度》和《淄博市人力资源和社会保障局项目支出预算管理制度》，加强财务管理和内部控制，不断提高管理水平和服务能力，为确保项目顺利执行提供有力保障。</w:t>
      </w:r>
    </w:p>
    <w:p w:rsidR="00B204CE" w:rsidRDefault="00FB2C33" w:rsidP="00FB2C33">
      <w:pPr>
        <w:adjustRightInd w:val="0"/>
        <w:snapToGrid w:val="0"/>
        <w:spacing w:line="360" w:lineRule="auto"/>
        <w:ind w:firstLineChars="200" w:firstLine="540"/>
      </w:pPr>
      <w:r w:rsidRPr="00FB2C33">
        <w:rPr>
          <w:rFonts w:ascii="宋体" w:eastAsia="宋体" w:hAnsi="宋体" w:cs="宋体" w:hint="eastAsia"/>
          <w:sz w:val="27"/>
          <w:szCs w:val="22"/>
          <w:lang w:bidi="ar"/>
        </w:rPr>
        <w:t>项目内容明确，决策申报程序规范，项目预算编制有文件依据，项目执行有管理制度保障，淄博市人力资源和社会保障</w:t>
      </w:r>
      <w:proofErr w:type="gramStart"/>
      <w:r w:rsidRPr="00FB2C33">
        <w:rPr>
          <w:rFonts w:ascii="宋体" w:eastAsia="宋体" w:hAnsi="宋体" w:cs="宋体" w:hint="eastAsia"/>
          <w:sz w:val="27"/>
          <w:szCs w:val="22"/>
          <w:lang w:bidi="ar"/>
        </w:rPr>
        <w:t>局具有</w:t>
      </w:r>
      <w:proofErr w:type="gramEnd"/>
      <w:r w:rsidRPr="00FB2C33">
        <w:rPr>
          <w:rFonts w:ascii="宋体" w:eastAsia="宋体" w:hAnsi="宋体" w:cs="宋体" w:hint="eastAsia"/>
          <w:sz w:val="27"/>
          <w:szCs w:val="22"/>
          <w:lang w:bidi="ar"/>
        </w:rPr>
        <w:t>项目实施的知识储备与人才保障，部门组织机构健全，无不确定因素和风险，能够保障项目的顺利实施。</w:t>
      </w:r>
    </w:p>
    <w:p w:rsidR="00B204CE" w:rsidRDefault="00D03028">
      <w:pPr>
        <w:pStyle w:val="2"/>
        <w:widowControl/>
        <w:ind w:firstLine="562"/>
        <w:rPr>
          <w:rFonts w:hint="default"/>
        </w:rPr>
      </w:pPr>
      <w:bookmarkStart w:id="29" w:name="_Toc27494597"/>
      <w:bookmarkStart w:id="30" w:name="_Toc18715"/>
      <w:r>
        <w:t>（五）筹资合</w:t>
      </w:r>
      <w:proofErr w:type="gramStart"/>
      <w:r>
        <w:t>规</w:t>
      </w:r>
      <w:proofErr w:type="gramEnd"/>
      <w:r>
        <w:t>性</w:t>
      </w:r>
      <w:bookmarkEnd w:id="29"/>
      <w:bookmarkEnd w:id="30"/>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本项目预算与绩效目标、项目内容相匹配，预算编制符合相关规定，编制依据充分，投入产出较为合理，属公共财政支持范围，财政支持方式科学合理。</w:t>
      </w:r>
    </w:p>
    <w:p w:rsidR="00B204CE" w:rsidRDefault="00D03028">
      <w:pPr>
        <w:pStyle w:val="2"/>
        <w:widowControl/>
        <w:ind w:firstLine="562"/>
        <w:rPr>
          <w:rFonts w:hint="default"/>
        </w:rPr>
      </w:pPr>
      <w:bookmarkStart w:id="31" w:name="_Toc27494598"/>
      <w:bookmarkStart w:id="32" w:name="_Toc24660"/>
      <w:r>
        <w:t>（六）总体结论</w:t>
      </w:r>
      <w:bookmarkEnd w:id="31"/>
      <w:bookmarkEnd w:id="32"/>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B204CE" w:rsidRDefault="00D03028">
      <w:pPr>
        <w:pStyle w:val="1"/>
        <w:widowControl/>
        <w:ind w:firstLine="600"/>
        <w:rPr>
          <w:rFonts w:hint="default"/>
        </w:rPr>
      </w:pPr>
      <w:bookmarkStart w:id="33" w:name="_Toc27494599"/>
      <w:bookmarkStart w:id="34" w:name="_Toc5170"/>
      <w:r>
        <w:t>四、评估的相关建议</w:t>
      </w:r>
      <w:bookmarkEnd w:id="33"/>
      <w:bookmarkEnd w:id="34"/>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通过开展就业补助资金项目，落实国家、省、市普惠性就业创业政策，重点支持就业困难群体，以促进全市就业工作。建议从两个方面予以加强。</w:t>
      </w:r>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第一，加强政策落实监督力度。协调落实国家、省、市普惠性就业</w:t>
      </w:r>
      <w:r>
        <w:rPr>
          <w:rFonts w:ascii="宋体" w:eastAsia="宋体" w:hAnsi="宋体" w:cs="宋体" w:hint="eastAsia"/>
          <w:sz w:val="27"/>
          <w:szCs w:val="22"/>
          <w:lang w:bidi="ar"/>
        </w:rPr>
        <w:lastRenderedPageBreak/>
        <w:t>优惠政策，将政策条块化，各部门各司其职，加强对各项补贴政策的监督力度，随时了解就业困难群体情况，了解就业补贴的落实情况，落实用人单位和个人发放的各项补助，促进全市就业工作。</w:t>
      </w:r>
    </w:p>
    <w:p w:rsidR="00B204CE" w:rsidRDefault="00D030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的问题，并根据发现</w:t>
      </w:r>
      <w:r>
        <w:rPr>
          <w:rFonts w:ascii="宋体" w:eastAsia="宋体" w:hAnsi="宋体" w:cs="宋体" w:hint="eastAsia"/>
          <w:sz w:val="27"/>
          <w:szCs w:val="22"/>
          <w:lang w:bidi="ar"/>
        </w:rPr>
        <w:t>的问题及时分析</w:t>
      </w:r>
      <w:r>
        <w:rPr>
          <w:rFonts w:ascii="宋体" w:eastAsia="宋体" w:hAnsi="宋体" w:cs="宋体" w:hint="eastAsia"/>
          <w:sz w:val="27"/>
          <w:szCs w:val="22"/>
          <w:lang w:bidi="ar"/>
        </w:rPr>
        <w:t>原因并通过适当的方式反馈给单位领导和相关部门人员，及时采取有效措施加以改进，不断提高财政资金管理水平。</w:t>
      </w:r>
    </w:p>
    <w:p w:rsidR="00B204CE" w:rsidRDefault="00D03028">
      <w:pPr>
        <w:pStyle w:val="1"/>
        <w:widowControl/>
        <w:ind w:firstLine="600"/>
        <w:rPr>
          <w:rFonts w:hint="default"/>
        </w:rPr>
      </w:pPr>
      <w:bookmarkStart w:id="35" w:name="_Toc17920"/>
      <w:bookmarkStart w:id="36" w:name="_Toc27494600"/>
      <w:r>
        <w:t>五、其他需要说明的问题</w:t>
      </w:r>
      <w:bookmarkEnd w:id="35"/>
      <w:bookmarkEnd w:id="36"/>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w:t>
      </w:r>
      <w:r>
        <w:rPr>
          <w:rFonts w:ascii="宋体" w:eastAsia="宋体" w:hAnsi="宋体" w:cs="宋体" w:hint="eastAsia"/>
          <w:sz w:val="27"/>
          <w:szCs w:val="22"/>
          <w:lang w:bidi="ar"/>
        </w:rPr>
        <w:t>2020</w:t>
      </w:r>
      <w:r>
        <w:rPr>
          <w:rFonts w:ascii="宋体" w:eastAsia="宋体" w:hAnsi="宋体" w:cs="宋体" w:hint="eastAsia"/>
          <w:sz w:val="27"/>
          <w:szCs w:val="22"/>
          <w:lang w:bidi="ar"/>
        </w:rPr>
        <w:t>年的预算申报进行评估，报告的结论与意见是参考性的，仅供财政部门批复预算时使用，不做其他用途。</w:t>
      </w:r>
    </w:p>
    <w:p w:rsidR="00B204CE" w:rsidRDefault="00D03028">
      <w:pPr>
        <w:pStyle w:val="1"/>
        <w:widowControl/>
        <w:ind w:firstLine="600"/>
        <w:rPr>
          <w:rFonts w:hint="default"/>
        </w:rPr>
      </w:pPr>
      <w:bookmarkStart w:id="37" w:name="_Toc27494601"/>
      <w:bookmarkStart w:id="38" w:name="_Toc26749"/>
      <w:r>
        <w:t>六、附件</w:t>
      </w:r>
      <w:bookmarkEnd w:id="37"/>
      <w:bookmarkEnd w:id="38"/>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附件</w:t>
      </w:r>
      <w:r>
        <w:rPr>
          <w:rFonts w:ascii="宋体" w:eastAsia="宋体" w:hAnsi="宋体" w:cs="宋体" w:hint="eastAsia"/>
          <w:sz w:val="27"/>
          <w:szCs w:val="22"/>
          <w:lang w:bidi="ar"/>
        </w:rPr>
        <w:t>1</w:t>
      </w:r>
      <w:r>
        <w:rPr>
          <w:rFonts w:ascii="宋体" w:eastAsia="宋体" w:hAnsi="宋体" w:cs="宋体" w:hint="eastAsia"/>
          <w:sz w:val="27"/>
          <w:szCs w:val="22"/>
          <w:lang w:bidi="ar"/>
        </w:rPr>
        <w:t>：事前绩效评估评分指标体系</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附件</w:t>
      </w:r>
      <w:r>
        <w:rPr>
          <w:rFonts w:ascii="宋体" w:eastAsia="宋体" w:hAnsi="宋体" w:cs="宋体" w:hint="eastAsia"/>
          <w:sz w:val="27"/>
          <w:szCs w:val="22"/>
          <w:lang w:bidi="ar"/>
        </w:rPr>
        <w:t>2</w:t>
      </w:r>
      <w:r>
        <w:rPr>
          <w:rFonts w:ascii="宋体" w:eastAsia="宋体" w:hAnsi="宋体" w:cs="宋体" w:hint="eastAsia"/>
          <w:sz w:val="27"/>
          <w:szCs w:val="22"/>
          <w:lang w:bidi="ar"/>
        </w:rPr>
        <w:t>：项目支出绩效目标申报表</w:t>
      </w: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附件</w:t>
      </w:r>
      <w:r>
        <w:rPr>
          <w:rFonts w:ascii="宋体" w:eastAsia="宋体" w:hAnsi="宋体" w:cs="宋体" w:hint="eastAsia"/>
          <w:sz w:val="27"/>
          <w:szCs w:val="22"/>
          <w:lang w:bidi="ar"/>
        </w:rPr>
        <w:t>3</w:t>
      </w:r>
      <w:r>
        <w:rPr>
          <w:rFonts w:ascii="宋体" w:eastAsia="宋体" w:hAnsi="宋体" w:cs="宋体" w:hint="eastAsia"/>
          <w:sz w:val="27"/>
          <w:szCs w:val="22"/>
          <w:lang w:bidi="ar"/>
        </w:rPr>
        <w:t>：专家及工作组情况表</w:t>
      </w:r>
    </w:p>
    <w:p w:rsidR="00B204CE" w:rsidRDefault="00B204CE">
      <w:pPr>
        <w:adjustRightInd w:val="0"/>
        <w:snapToGrid w:val="0"/>
        <w:spacing w:line="360" w:lineRule="auto"/>
        <w:ind w:firstLineChars="200" w:firstLine="420"/>
      </w:pPr>
    </w:p>
    <w:p w:rsidR="00B204CE" w:rsidRDefault="00B204CE">
      <w:pPr>
        <w:adjustRightInd w:val="0"/>
        <w:snapToGrid w:val="0"/>
        <w:spacing w:line="360" w:lineRule="auto"/>
        <w:ind w:firstLineChars="200" w:firstLine="420"/>
      </w:pPr>
    </w:p>
    <w:p w:rsidR="00B204CE" w:rsidRDefault="00B204CE">
      <w:pPr>
        <w:adjustRightInd w:val="0"/>
        <w:snapToGrid w:val="0"/>
        <w:spacing w:line="360" w:lineRule="auto"/>
        <w:ind w:firstLineChars="200" w:firstLine="420"/>
      </w:pPr>
    </w:p>
    <w:p w:rsidR="00B204CE" w:rsidRDefault="00B204CE">
      <w:pPr>
        <w:adjustRightInd w:val="0"/>
        <w:snapToGrid w:val="0"/>
        <w:spacing w:line="360" w:lineRule="auto"/>
        <w:ind w:firstLineChars="200" w:firstLine="420"/>
      </w:pPr>
    </w:p>
    <w:p w:rsidR="00B204CE" w:rsidRDefault="00B204CE">
      <w:pPr>
        <w:adjustRightInd w:val="0"/>
        <w:snapToGrid w:val="0"/>
        <w:spacing w:line="360" w:lineRule="auto"/>
        <w:ind w:firstLineChars="200" w:firstLine="420"/>
      </w:pPr>
    </w:p>
    <w:p w:rsidR="00B204CE" w:rsidRDefault="00D03028">
      <w:pPr>
        <w:adjustRightInd w:val="0"/>
        <w:snapToGrid w:val="0"/>
        <w:spacing w:line="360" w:lineRule="auto"/>
        <w:ind w:firstLineChars="200" w:firstLine="540"/>
      </w:pPr>
      <w:r>
        <w:rPr>
          <w:rFonts w:ascii="宋体" w:eastAsia="宋体" w:hAnsi="宋体" w:cs="宋体" w:hint="eastAsia"/>
          <w:sz w:val="27"/>
          <w:szCs w:val="22"/>
          <w:lang w:bidi="ar"/>
        </w:rPr>
        <w:t xml:space="preserve">                       </w:t>
      </w:r>
      <w:r>
        <w:rPr>
          <w:rFonts w:ascii="宋体" w:eastAsia="宋体" w:hAnsi="宋体" w:cs="宋体" w:hint="eastAsia"/>
          <w:sz w:val="27"/>
          <w:szCs w:val="22"/>
          <w:lang w:bidi="ar"/>
        </w:rPr>
        <w:t>山东正源智库信息咨询有限公司</w:t>
      </w:r>
    </w:p>
    <w:p w:rsidR="00B204CE" w:rsidRDefault="00D03028">
      <w:pPr>
        <w:adjustRightInd w:val="0"/>
        <w:snapToGrid w:val="0"/>
        <w:spacing w:line="360" w:lineRule="auto"/>
        <w:ind w:firstLineChars="1773" w:firstLine="4787"/>
      </w:pPr>
      <w:r>
        <w:rPr>
          <w:rFonts w:ascii="宋体" w:eastAsia="宋体" w:hAnsi="宋体" w:cs="宋体" w:hint="eastAsia"/>
          <w:sz w:val="27"/>
          <w:szCs w:val="22"/>
          <w:lang w:bidi="ar"/>
        </w:rPr>
        <w:t>2019</w:t>
      </w:r>
      <w:r>
        <w:rPr>
          <w:rFonts w:ascii="宋体" w:eastAsia="宋体" w:hAnsi="宋体" w:cs="宋体" w:hint="eastAsia"/>
          <w:sz w:val="27"/>
          <w:szCs w:val="22"/>
          <w:lang w:bidi="ar"/>
        </w:rPr>
        <w:t>年</w:t>
      </w:r>
      <w:r>
        <w:rPr>
          <w:rFonts w:ascii="宋体" w:eastAsia="宋体" w:hAnsi="宋体" w:cs="宋体" w:hint="eastAsia"/>
          <w:sz w:val="27"/>
          <w:szCs w:val="22"/>
          <w:lang w:bidi="ar"/>
        </w:rPr>
        <w:t>12</w:t>
      </w:r>
      <w:r>
        <w:rPr>
          <w:rFonts w:ascii="宋体" w:eastAsia="宋体" w:hAnsi="宋体" w:cs="宋体" w:hint="eastAsia"/>
          <w:sz w:val="27"/>
          <w:szCs w:val="22"/>
          <w:lang w:bidi="ar"/>
        </w:rPr>
        <w:t>月</w:t>
      </w:r>
    </w:p>
    <w:p w:rsidR="00B204CE" w:rsidRDefault="00B204CE"/>
    <w:p w:rsidR="00B204CE" w:rsidRDefault="00B204CE"/>
    <w:sectPr w:rsidR="00B204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28" w:rsidRDefault="00D03028">
      <w:r>
        <w:separator/>
      </w:r>
    </w:p>
  </w:endnote>
  <w:endnote w:type="continuationSeparator" w:id="0">
    <w:p w:rsidR="00D03028" w:rsidRDefault="00D0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CE" w:rsidRDefault="00D03028">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204CE" w:rsidRDefault="00D03028">
                          <w:pPr>
                            <w:pStyle w:val="a3"/>
                          </w:pPr>
                          <w:r>
                            <w:rPr>
                              <w:rFonts w:hint="eastAsia"/>
                            </w:rPr>
                            <w:fldChar w:fldCharType="begin"/>
                          </w:r>
                          <w:r>
                            <w:rPr>
                              <w:rFonts w:hint="eastAsia"/>
                            </w:rPr>
                            <w:instrText xml:space="preserve"> PAGE  \* MERGEFORMAT </w:instrText>
                          </w:r>
                          <w:r>
                            <w:rPr>
                              <w:rFonts w:hint="eastAsia"/>
                            </w:rPr>
                            <w:fldChar w:fldCharType="separate"/>
                          </w:r>
                          <w:r w:rsidR="00EC52D0">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204CE" w:rsidRDefault="00D03028">
                    <w:pPr>
                      <w:pStyle w:val="a3"/>
                    </w:pPr>
                    <w:r>
                      <w:rPr>
                        <w:rFonts w:hint="eastAsia"/>
                      </w:rPr>
                      <w:fldChar w:fldCharType="begin"/>
                    </w:r>
                    <w:r>
                      <w:rPr>
                        <w:rFonts w:hint="eastAsia"/>
                      </w:rPr>
                      <w:instrText xml:space="preserve"> PAGE  \* MERGEFORMAT </w:instrText>
                    </w:r>
                    <w:r>
                      <w:rPr>
                        <w:rFonts w:hint="eastAsia"/>
                      </w:rPr>
                      <w:fldChar w:fldCharType="separate"/>
                    </w:r>
                    <w:r w:rsidR="00EC52D0">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28" w:rsidRDefault="00D03028">
      <w:r>
        <w:separator/>
      </w:r>
    </w:p>
  </w:footnote>
  <w:footnote w:type="continuationSeparator" w:id="0">
    <w:p w:rsidR="00D03028" w:rsidRDefault="00D03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CE" w:rsidRDefault="00D03028">
    <w:pPr>
      <w:pBdr>
        <w:bottom w:val="single" w:sz="6" w:space="1" w:color="auto"/>
      </w:pBdr>
      <w:tabs>
        <w:tab w:val="center" w:pos="4153"/>
        <w:tab w:val="right" w:pos="8306"/>
      </w:tabs>
      <w:adjustRightInd w:val="0"/>
      <w:snapToGrid w:val="0"/>
      <w:ind w:firstLineChars="200" w:firstLine="360"/>
      <w:jc w:val="right"/>
    </w:pPr>
    <w:r>
      <w:rPr>
        <w:rFonts w:ascii="楷体" w:eastAsia="楷体" w:hAnsi="楷体" w:cs="楷体" w:hint="eastAsia"/>
        <w:i/>
        <w:iCs/>
        <w:sz w:val="18"/>
        <w:szCs w:val="18"/>
      </w:rPr>
      <w:t xml:space="preserve">   </w:t>
    </w:r>
    <w:r>
      <w:rPr>
        <w:rFonts w:ascii="楷体" w:eastAsia="楷体" w:hAnsi="楷体" w:cs="楷体" w:hint="eastAsia"/>
        <w:i/>
        <w:iCs/>
        <w:sz w:val="18"/>
        <w:szCs w:val="18"/>
      </w:rPr>
      <w:t>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617AB"/>
    <w:rsid w:val="00167263"/>
    <w:rsid w:val="008018A2"/>
    <w:rsid w:val="00922DC0"/>
    <w:rsid w:val="00B204CE"/>
    <w:rsid w:val="00D03028"/>
    <w:rsid w:val="00EC52D0"/>
    <w:rsid w:val="00FB2C33"/>
    <w:rsid w:val="02677317"/>
    <w:rsid w:val="04B64502"/>
    <w:rsid w:val="04E41F57"/>
    <w:rsid w:val="05443B34"/>
    <w:rsid w:val="061C43C1"/>
    <w:rsid w:val="07694E1C"/>
    <w:rsid w:val="0791778A"/>
    <w:rsid w:val="089C2276"/>
    <w:rsid w:val="0ADA78F9"/>
    <w:rsid w:val="0D665AD9"/>
    <w:rsid w:val="0D9F627C"/>
    <w:rsid w:val="0DAC4714"/>
    <w:rsid w:val="0FE23FFE"/>
    <w:rsid w:val="108977EA"/>
    <w:rsid w:val="11CD5794"/>
    <w:rsid w:val="11E62D97"/>
    <w:rsid w:val="11E9250F"/>
    <w:rsid w:val="12DB4EA9"/>
    <w:rsid w:val="154A152A"/>
    <w:rsid w:val="15BE3783"/>
    <w:rsid w:val="163C5231"/>
    <w:rsid w:val="172E2174"/>
    <w:rsid w:val="180404DD"/>
    <w:rsid w:val="18943461"/>
    <w:rsid w:val="1A6F23D5"/>
    <w:rsid w:val="1A854E93"/>
    <w:rsid w:val="1C0C433C"/>
    <w:rsid w:val="1D966AE6"/>
    <w:rsid w:val="1FFD44D4"/>
    <w:rsid w:val="20C969A5"/>
    <w:rsid w:val="23815B91"/>
    <w:rsid w:val="23B46905"/>
    <w:rsid w:val="243617E5"/>
    <w:rsid w:val="262E52F8"/>
    <w:rsid w:val="27150732"/>
    <w:rsid w:val="298A0669"/>
    <w:rsid w:val="2BA61B0B"/>
    <w:rsid w:val="2BE1344F"/>
    <w:rsid w:val="2C7F7661"/>
    <w:rsid w:val="2D7A183D"/>
    <w:rsid w:val="2EB04D34"/>
    <w:rsid w:val="353825B5"/>
    <w:rsid w:val="3568534E"/>
    <w:rsid w:val="357D37E9"/>
    <w:rsid w:val="362571A3"/>
    <w:rsid w:val="36FC2598"/>
    <w:rsid w:val="378B2DDB"/>
    <w:rsid w:val="37B02B19"/>
    <w:rsid w:val="38C97E29"/>
    <w:rsid w:val="39B62DC1"/>
    <w:rsid w:val="3BD47809"/>
    <w:rsid w:val="3CCE355B"/>
    <w:rsid w:val="3E02648C"/>
    <w:rsid w:val="3EF260E9"/>
    <w:rsid w:val="4003027D"/>
    <w:rsid w:val="407B27DE"/>
    <w:rsid w:val="410B7527"/>
    <w:rsid w:val="41AC127E"/>
    <w:rsid w:val="44655864"/>
    <w:rsid w:val="458B418C"/>
    <w:rsid w:val="466064A6"/>
    <w:rsid w:val="46FA2E10"/>
    <w:rsid w:val="47AA1521"/>
    <w:rsid w:val="4C2B73E2"/>
    <w:rsid w:val="4E406D8C"/>
    <w:rsid w:val="4E823C3E"/>
    <w:rsid w:val="501D1642"/>
    <w:rsid w:val="53B473DF"/>
    <w:rsid w:val="545A70BF"/>
    <w:rsid w:val="587B322C"/>
    <w:rsid w:val="5B9B2F95"/>
    <w:rsid w:val="5C181E30"/>
    <w:rsid w:val="5C267CA5"/>
    <w:rsid w:val="5DF630A3"/>
    <w:rsid w:val="5EB67103"/>
    <w:rsid w:val="60F617AB"/>
    <w:rsid w:val="61F613CC"/>
    <w:rsid w:val="63744113"/>
    <w:rsid w:val="64A9200E"/>
    <w:rsid w:val="67246BA9"/>
    <w:rsid w:val="6CCE4A7B"/>
    <w:rsid w:val="72150F61"/>
    <w:rsid w:val="723F08D1"/>
    <w:rsid w:val="72A8604C"/>
    <w:rsid w:val="732339FC"/>
    <w:rsid w:val="763D625F"/>
    <w:rsid w:val="7A745430"/>
    <w:rsid w:val="7BE86188"/>
    <w:rsid w:val="7DA1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cs="Times New Roman"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eastAsia="宋体" w:hAnsi="宋体" w:cs="Times New Roman"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next w:val="a"/>
    <w:qFormat/>
    <w:pPr>
      <w:widowControl w:val="0"/>
      <w:adjustRightInd w:val="0"/>
      <w:snapToGrid w:val="0"/>
      <w:spacing w:line="360" w:lineRule="auto"/>
      <w:ind w:firstLineChars="200" w:firstLine="200"/>
      <w:jc w:val="both"/>
    </w:pPr>
    <w:rPr>
      <w:rFonts w:ascii="宋体" w:eastAsia="宋体" w:hAnsi="宋体" w:cs="Times New Roman"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eastAsia="宋体" w:hAnsi="宋体" w:cs="Times New Roman" w:hint="eastAsia"/>
      <w:kern w:val="2"/>
      <w:sz w:val="27"/>
      <w:szCs w:val="22"/>
    </w:rPr>
  </w:style>
  <w:style w:type="character" w:styleId="a5">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eastAsia="宋体" w:hAnsi="Calibri Light" w:cs="Times New Roman"/>
      <w:b/>
      <w:bCs/>
      <w:color w:val="2E74B5"/>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cs="Times New Roman"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eastAsia="宋体" w:hAnsi="宋体" w:cs="Times New Roman"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next w:val="a"/>
    <w:qFormat/>
    <w:pPr>
      <w:widowControl w:val="0"/>
      <w:adjustRightInd w:val="0"/>
      <w:snapToGrid w:val="0"/>
      <w:spacing w:line="360" w:lineRule="auto"/>
      <w:ind w:firstLineChars="200" w:firstLine="200"/>
      <w:jc w:val="both"/>
    </w:pPr>
    <w:rPr>
      <w:rFonts w:ascii="宋体" w:eastAsia="宋体" w:hAnsi="宋体" w:cs="Times New Roman"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eastAsia="宋体" w:hAnsi="宋体" w:cs="Times New Roman" w:hint="eastAsia"/>
      <w:kern w:val="2"/>
      <w:sz w:val="27"/>
      <w:szCs w:val="22"/>
    </w:rPr>
  </w:style>
  <w:style w:type="character" w:styleId="a5">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eastAsia="宋体" w:hAnsi="Calibri Light" w:cs="Times New Roman"/>
      <w:b/>
      <w:bCs/>
      <w:color w:val="2E74B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2</cp:revision>
  <dcterms:created xsi:type="dcterms:W3CDTF">2019-12-18T07:43:00Z</dcterms:created>
  <dcterms:modified xsi:type="dcterms:W3CDTF">2019-12-26T06:06:00Z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