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F659D3">
      <w:pPr>
        <w:ind w:firstLineChars="0" w:firstLine="0"/>
        <w:jc w:val="center"/>
        <w:rPr>
          <w:rFonts w:cs="方正小标宋简体"/>
          <w:b/>
          <w:sz w:val="52"/>
          <w:szCs w:val="52"/>
        </w:rPr>
      </w:pPr>
      <w:r>
        <w:rPr>
          <w:rFonts w:cs="方正小标宋简体" w:hint="eastAsia"/>
          <w:b/>
          <w:sz w:val="52"/>
          <w:szCs w:val="52"/>
        </w:rPr>
        <w:t>事前绩效评估报告</w:t>
      </w:r>
    </w:p>
    <w:p w:rsidR="006D5CF0" w:rsidRDefault="006D5CF0">
      <w:pPr>
        <w:ind w:firstLine="640"/>
        <w:rPr>
          <w:rFonts w:ascii="仿宋_GB2312" w:eastAsia="仿宋_GB2312" w:hAnsi="Calibri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F659D3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项目名称：事业单位招考经费项目</w:t>
      </w:r>
    </w:p>
    <w:p w:rsidR="006D5CF0" w:rsidRDefault="00F659D3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单位名称：淄博市人力资源和社会保障局</w:t>
      </w:r>
    </w:p>
    <w:p w:rsidR="006D5CF0" w:rsidRDefault="00F659D3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评估机构：山东正源智库信息咨询有限公司</w:t>
      </w:r>
    </w:p>
    <w:p w:rsidR="006D5CF0" w:rsidRDefault="00F659D3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评估日期：2019年12月</w:t>
      </w:r>
    </w:p>
    <w:p w:rsidR="006D5CF0" w:rsidRDefault="006D5CF0">
      <w:pPr>
        <w:ind w:firstLine="640"/>
        <w:rPr>
          <w:rFonts w:ascii="仿宋_GB2312" w:eastAsia="仿宋_GB2312"/>
          <w:sz w:val="32"/>
          <w:szCs w:val="32"/>
        </w:rPr>
      </w:pPr>
    </w:p>
    <w:p w:rsidR="006D5CF0" w:rsidRDefault="006D5CF0">
      <w:pPr>
        <w:pStyle w:val="10"/>
        <w:tabs>
          <w:tab w:val="right" w:leader="dot" w:pos="8306"/>
        </w:tabs>
        <w:ind w:firstLine="540"/>
        <w:sectPr w:rsidR="006D5C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6D5CF0" w:rsidRDefault="006D5CF0">
      <w:pPr>
        <w:ind w:firstLine="540"/>
      </w:pPr>
    </w:p>
    <w:p w:rsidR="006D5CF0" w:rsidRDefault="00F659D3">
      <w:pPr>
        <w:pStyle w:val="10"/>
        <w:tabs>
          <w:tab w:val="right" w:leader="dot" w:pos="8306"/>
        </w:tabs>
        <w:ind w:firstLineChars="0" w:firstLine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目  录</w:t>
      </w:r>
    </w:p>
    <w:p w:rsidR="006D5CF0" w:rsidRDefault="006D5CF0" w:rsidP="00787249">
      <w:pPr>
        <w:ind w:firstLine="540"/>
      </w:pPr>
    </w:p>
    <w:p w:rsidR="006D5CF0" w:rsidRDefault="00F659D3">
      <w:pPr>
        <w:pStyle w:val="10"/>
        <w:tabs>
          <w:tab w:val="right" w:leader="dot" w:pos="8306"/>
        </w:tabs>
        <w:ind w:firstLineChars="0" w:firstLine="0"/>
        <w:rPr>
          <w:b/>
          <w:bCs/>
          <w:noProof/>
        </w:rPr>
      </w:pPr>
      <w:r>
        <w:rPr>
          <w:rFonts w:asciiTheme="minorEastAsia" w:eastAsiaTheme="minorEastAsia" w:hAnsiTheme="minorEastAsia" w:cstheme="minorEastAsia" w:hint="eastAsia"/>
          <w:szCs w:val="27"/>
        </w:rPr>
        <w:fldChar w:fldCharType="begin"/>
      </w:r>
      <w:r>
        <w:rPr>
          <w:rFonts w:asciiTheme="minorEastAsia" w:eastAsiaTheme="minorEastAsia" w:hAnsiTheme="minorEastAsia" w:cstheme="minorEastAsia" w:hint="eastAsia"/>
          <w:szCs w:val="27"/>
        </w:rPr>
        <w:instrText xml:space="preserve">TOC \o "1-3" \h \u </w:instrText>
      </w:r>
      <w:r>
        <w:rPr>
          <w:rFonts w:asciiTheme="minorEastAsia" w:eastAsiaTheme="minorEastAsia" w:hAnsiTheme="minorEastAsia" w:cstheme="minorEastAsia" w:hint="eastAsia"/>
          <w:szCs w:val="27"/>
        </w:rPr>
        <w:fldChar w:fldCharType="separate"/>
      </w:r>
      <w:hyperlink w:anchor="_Toc5968" w:history="1">
        <w:r>
          <w:rPr>
            <w:rFonts w:hint="eastAsia"/>
            <w:b/>
            <w:bCs/>
            <w:noProof/>
          </w:rPr>
          <w:t>一、评估对象</w:t>
        </w:r>
        <w:r>
          <w:rPr>
            <w:b/>
            <w:bCs/>
            <w:noProof/>
          </w:rPr>
          <w:tab/>
        </w:r>
        <w:r>
          <w:rPr>
            <w:b/>
            <w:bCs/>
            <w:noProof/>
          </w:rPr>
          <w:fldChar w:fldCharType="begin"/>
        </w:r>
        <w:r>
          <w:rPr>
            <w:b/>
            <w:bCs/>
            <w:noProof/>
          </w:rPr>
          <w:instrText xml:space="preserve"> PAGEREF _Toc5968 </w:instrText>
        </w:r>
        <w:r>
          <w:rPr>
            <w:b/>
            <w:bCs/>
            <w:noProof/>
          </w:rPr>
          <w:fldChar w:fldCharType="separate"/>
        </w:r>
        <w:r w:rsidR="00DB1D5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4830" w:history="1">
        <w:r w:rsidR="00F659D3">
          <w:rPr>
            <w:rFonts w:hint="eastAsia"/>
            <w:noProof/>
          </w:rPr>
          <w:t>（一）项目名称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_Toc14830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2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6270" w:history="1">
        <w:r w:rsidR="00F659D3">
          <w:rPr>
            <w:rFonts w:hint="eastAsia"/>
            <w:noProof/>
          </w:rPr>
          <w:t>（二）项目绩效目标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_Toc16270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2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2705" w:history="1">
        <w:r w:rsidR="00F659D3">
          <w:rPr>
            <w:rFonts w:hint="eastAsia"/>
            <w:noProof/>
          </w:rPr>
          <w:t>（三）项目资金构成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_Toc22705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2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30705" w:history="1">
        <w:r w:rsidR="00F659D3">
          <w:rPr>
            <w:rFonts w:hint="eastAsia"/>
            <w:noProof/>
          </w:rPr>
          <w:t>（四）项目概况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_Toc30705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2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10"/>
        <w:tabs>
          <w:tab w:val="right" w:leader="dot" w:pos="8306"/>
        </w:tabs>
        <w:ind w:firstLineChars="0" w:firstLine="0"/>
        <w:rPr>
          <w:b/>
          <w:bCs/>
          <w:noProof/>
        </w:rPr>
      </w:pPr>
      <w:hyperlink w:anchor="_Toc24614" w:history="1">
        <w:r w:rsidR="00F659D3">
          <w:rPr>
            <w:rFonts w:hint="eastAsia"/>
            <w:b/>
            <w:bCs/>
            <w:noProof/>
          </w:rPr>
          <w:t>二、事前绩效评估的基本情况</w:t>
        </w:r>
        <w:r w:rsidR="00F659D3">
          <w:rPr>
            <w:b/>
            <w:bCs/>
            <w:noProof/>
          </w:rPr>
          <w:tab/>
        </w:r>
        <w:r w:rsidR="00F659D3">
          <w:rPr>
            <w:b/>
            <w:bCs/>
            <w:noProof/>
          </w:rPr>
          <w:fldChar w:fldCharType="begin"/>
        </w:r>
        <w:r w:rsidR="00F659D3">
          <w:rPr>
            <w:b/>
            <w:bCs/>
            <w:noProof/>
          </w:rPr>
          <w:instrText xml:space="preserve"> PAGEREF _Toc24614 </w:instrText>
        </w:r>
        <w:r w:rsidR="00F659D3">
          <w:rPr>
            <w:b/>
            <w:bCs/>
            <w:noProof/>
          </w:rPr>
          <w:fldChar w:fldCharType="separate"/>
        </w:r>
        <w:r w:rsidR="00DB1D5D">
          <w:rPr>
            <w:b/>
            <w:bCs/>
            <w:noProof/>
          </w:rPr>
          <w:t>2</w:t>
        </w:r>
        <w:r w:rsidR="00F659D3">
          <w:rPr>
            <w:b/>
            <w:bCs/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984" w:history="1">
        <w:r w:rsidR="00F659D3">
          <w:rPr>
            <w:rFonts w:hint="eastAsia"/>
            <w:noProof/>
          </w:rPr>
          <w:t>（一）评估程序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_Toc984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2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4662" w:history="1">
        <w:r w:rsidR="00F659D3">
          <w:rPr>
            <w:rFonts w:hint="eastAsia"/>
            <w:noProof/>
          </w:rPr>
          <w:t>（二）评估思路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_Toc14662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4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2304" w:history="1">
        <w:r w:rsidR="00F659D3">
          <w:rPr>
            <w:rFonts w:hint="eastAsia"/>
            <w:noProof/>
          </w:rPr>
          <w:t>（三）评估方式、方法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_Toc22304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4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10"/>
        <w:tabs>
          <w:tab w:val="right" w:leader="dot" w:pos="8306"/>
        </w:tabs>
        <w:ind w:firstLineChars="0" w:firstLine="0"/>
        <w:rPr>
          <w:b/>
          <w:bCs/>
          <w:noProof/>
        </w:rPr>
      </w:pPr>
      <w:hyperlink w:anchor="_Toc9239" w:history="1">
        <w:r w:rsidR="00F659D3">
          <w:rPr>
            <w:rFonts w:hint="eastAsia"/>
            <w:b/>
            <w:bCs/>
            <w:noProof/>
          </w:rPr>
          <w:t>三、评估内容和结论</w:t>
        </w:r>
        <w:r w:rsidR="00F659D3">
          <w:rPr>
            <w:b/>
            <w:bCs/>
            <w:noProof/>
          </w:rPr>
          <w:tab/>
        </w:r>
        <w:r w:rsidR="00F659D3">
          <w:rPr>
            <w:b/>
            <w:bCs/>
            <w:noProof/>
          </w:rPr>
          <w:fldChar w:fldCharType="begin"/>
        </w:r>
        <w:r w:rsidR="00F659D3">
          <w:rPr>
            <w:b/>
            <w:bCs/>
            <w:noProof/>
          </w:rPr>
          <w:instrText xml:space="preserve"> PAGEREF _Toc9239 </w:instrText>
        </w:r>
        <w:r w:rsidR="00F659D3">
          <w:rPr>
            <w:b/>
            <w:bCs/>
            <w:noProof/>
          </w:rPr>
          <w:fldChar w:fldCharType="separate"/>
        </w:r>
        <w:r w:rsidR="00DB1D5D">
          <w:rPr>
            <w:b/>
            <w:bCs/>
            <w:noProof/>
          </w:rPr>
          <w:t>4</w:t>
        </w:r>
        <w:r w:rsidR="00F659D3">
          <w:rPr>
            <w:b/>
            <w:bCs/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6319" w:history="1">
        <w:r w:rsidR="00F659D3">
          <w:rPr>
            <w:rFonts w:hint="eastAsia"/>
            <w:noProof/>
          </w:rPr>
          <w:t>（一）立项必要性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_Toc26319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4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617" w:history="1">
        <w:r w:rsidR="00F659D3">
          <w:rPr>
            <w:rFonts w:hint="eastAsia"/>
            <w:noProof/>
          </w:rPr>
          <w:t>（二）绩效目标合理性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_Toc2617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5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5590" w:history="1">
        <w:r w:rsidR="00F659D3">
          <w:rPr>
            <w:rFonts w:hint="eastAsia"/>
            <w:noProof/>
          </w:rPr>
          <w:t>（三）投入经济性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_Toc25590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6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4017" w:history="1">
        <w:r w:rsidR="00F659D3">
          <w:rPr>
            <w:rFonts w:hint="eastAsia"/>
            <w:noProof/>
          </w:rPr>
          <w:t>（四）实施方案可行性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_Toc14017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7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3179" w:history="1">
        <w:r w:rsidR="00F659D3">
          <w:rPr>
            <w:rFonts w:hint="eastAsia"/>
            <w:noProof/>
          </w:rPr>
          <w:t>（五）筹资合规性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_Toc23179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7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9754" w:history="1">
        <w:r w:rsidR="00F659D3">
          <w:rPr>
            <w:rFonts w:hint="eastAsia"/>
            <w:noProof/>
          </w:rPr>
          <w:t>（六）总体结论</w:t>
        </w:r>
        <w:r w:rsidR="00F659D3">
          <w:rPr>
            <w:noProof/>
          </w:rPr>
          <w:tab/>
        </w:r>
        <w:r w:rsidR="00F659D3">
          <w:rPr>
            <w:noProof/>
          </w:rPr>
          <w:fldChar w:fldCharType="begin"/>
        </w:r>
        <w:r w:rsidR="00F659D3">
          <w:rPr>
            <w:noProof/>
          </w:rPr>
          <w:instrText xml:space="preserve"> PAGEREF _Toc9754 </w:instrText>
        </w:r>
        <w:r w:rsidR="00F659D3">
          <w:rPr>
            <w:noProof/>
          </w:rPr>
          <w:fldChar w:fldCharType="separate"/>
        </w:r>
        <w:r w:rsidR="00DB1D5D">
          <w:rPr>
            <w:noProof/>
          </w:rPr>
          <w:t>8</w:t>
        </w:r>
        <w:r w:rsidR="00F659D3">
          <w:rPr>
            <w:noProof/>
          </w:rPr>
          <w:fldChar w:fldCharType="end"/>
        </w:r>
      </w:hyperlink>
    </w:p>
    <w:p w:rsidR="006D5CF0" w:rsidRDefault="00D57221">
      <w:pPr>
        <w:pStyle w:val="10"/>
        <w:tabs>
          <w:tab w:val="right" w:leader="dot" w:pos="8306"/>
        </w:tabs>
        <w:ind w:firstLineChars="0" w:firstLine="0"/>
        <w:rPr>
          <w:b/>
          <w:bCs/>
          <w:noProof/>
        </w:rPr>
      </w:pPr>
      <w:hyperlink w:anchor="_Toc15450" w:history="1">
        <w:r w:rsidR="00F659D3">
          <w:rPr>
            <w:rFonts w:hint="eastAsia"/>
            <w:b/>
            <w:bCs/>
            <w:noProof/>
          </w:rPr>
          <w:t>四、评估的相关建议</w:t>
        </w:r>
        <w:r w:rsidR="00F659D3">
          <w:rPr>
            <w:b/>
            <w:bCs/>
            <w:noProof/>
          </w:rPr>
          <w:tab/>
        </w:r>
        <w:r w:rsidR="00F659D3">
          <w:rPr>
            <w:b/>
            <w:bCs/>
            <w:noProof/>
          </w:rPr>
          <w:fldChar w:fldCharType="begin"/>
        </w:r>
        <w:r w:rsidR="00F659D3">
          <w:rPr>
            <w:b/>
            <w:bCs/>
            <w:noProof/>
          </w:rPr>
          <w:instrText xml:space="preserve"> PAGEREF _Toc15450 </w:instrText>
        </w:r>
        <w:r w:rsidR="00F659D3">
          <w:rPr>
            <w:b/>
            <w:bCs/>
            <w:noProof/>
          </w:rPr>
          <w:fldChar w:fldCharType="separate"/>
        </w:r>
        <w:r w:rsidR="00DB1D5D">
          <w:rPr>
            <w:b/>
            <w:bCs/>
            <w:noProof/>
          </w:rPr>
          <w:t>8</w:t>
        </w:r>
        <w:r w:rsidR="00F659D3">
          <w:rPr>
            <w:b/>
            <w:bCs/>
            <w:noProof/>
          </w:rPr>
          <w:fldChar w:fldCharType="end"/>
        </w:r>
      </w:hyperlink>
    </w:p>
    <w:p w:rsidR="006D5CF0" w:rsidRDefault="00D57221">
      <w:pPr>
        <w:pStyle w:val="10"/>
        <w:tabs>
          <w:tab w:val="right" w:leader="dot" w:pos="8306"/>
        </w:tabs>
        <w:ind w:firstLineChars="0" w:firstLine="0"/>
        <w:rPr>
          <w:b/>
          <w:bCs/>
          <w:noProof/>
        </w:rPr>
      </w:pPr>
      <w:hyperlink w:anchor="_Toc31521" w:history="1">
        <w:r w:rsidR="00F659D3">
          <w:rPr>
            <w:rFonts w:hint="eastAsia"/>
            <w:b/>
            <w:bCs/>
            <w:noProof/>
          </w:rPr>
          <w:t>五、其他需要说明的问题</w:t>
        </w:r>
        <w:bookmarkStart w:id="0" w:name="_GoBack"/>
        <w:bookmarkEnd w:id="0"/>
        <w:r w:rsidR="00F659D3">
          <w:rPr>
            <w:b/>
            <w:bCs/>
            <w:noProof/>
          </w:rPr>
          <w:tab/>
        </w:r>
        <w:r w:rsidR="00F659D3">
          <w:rPr>
            <w:b/>
            <w:bCs/>
            <w:noProof/>
          </w:rPr>
          <w:fldChar w:fldCharType="begin"/>
        </w:r>
        <w:r w:rsidR="00F659D3">
          <w:rPr>
            <w:b/>
            <w:bCs/>
            <w:noProof/>
          </w:rPr>
          <w:instrText xml:space="preserve"> PAGEREF _Toc31521 </w:instrText>
        </w:r>
        <w:r w:rsidR="00F659D3">
          <w:rPr>
            <w:b/>
            <w:bCs/>
            <w:noProof/>
          </w:rPr>
          <w:fldChar w:fldCharType="separate"/>
        </w:r>
        <w:r w:rsidR="00DB1D5D">
          <w:rPr>
            <w:b/>
            <w:bCs/>
            <w:noProof/>
          </w:rPr>
          <w:t>8</w:t>
        </w:r>
        <w:r w:rsidR="00F659D3">
          <w:rPr>
            <w:b/>
            <w:bCs/>
            <w:noProof/>
          </w:rPr>
          <w:fldChar w:fldCharType="end"/>
        </w:r>
      </w:hyperlink>
    </w:p>
    <w:p w:rsidR="006D5CF0" w:rsidRDefault="00D57221">
      <w:pPr>
        <w:pStyle w:val="10"/>
        <w:tabs>
          <w:tab w:val="right" w:leader="dot" w:pos="8306"/>
        </w:tabs>
        <w:ind w:firstLineChars="0" w:firstLine="0"/>
        <w:rPr>
          <w:rFonts w:asciiTheme="minorEastAsia" w:eastAsiaTheme="minorEastAsia" w:hAnsiTheme="minorEastAsia" w:cstheme="minorEastAsia"/>
          <w:b/>
          <w:bCs/>
          <w:noProof/>
          <w:szCs w:val="27"/>
        </w:rPr>
      </w:pPr>
      <w:hyperlink w:anchor="_Toc48" w:history="1">
        <w:r w:rsidR="00F659D3">
          <w:rPr>
            <w:rFonts w:hint="eastAsia"/>
            <w:b/>
            <w:bCs/>
            <w:noProof/>
          </w:rPr>
          <w:t>六、附件</w:t>
        </w:r>
        <w:r w:rsidR="00F659D3">
          <w:rPr>
            <w:b/>
            <w:bCs/>
            <w:noProof/>
          </w:rPr>
          <w:tab/>
        </w:r>
        <w:r w:rsidR="00F659D3">
          <w:rPr>
            <w:b/>
            <w:bCs/>
            <w:noProof/>
          </w:rPr>
          <w:fldChar w:fldCharType="begin"/>
        </w:r>
        <w:r w:rsidR="00F659D3">
          <w:rPr>
            <w:b/>
            <w:bCs/>
            <w:noProof/>
          </w:rPr>
          <w:instrText xml:space="preserve"> PAGEREF _Toc48 </w:instrText>
        </w:r>
        <w:r w:rsidR="00F659D3">
          <w:rPr>
            <w:b/>
            <w:bCs/>
            <w:noProof/>
          </w:rPr>
          <w:fldChar w:fldCharType="separate"/>
        </w:r>
        <w:r w:rsidR="00DB1D5D">
          <w:rPr>
            <w:b/>
            <w:bCs/>
            <w:noProof/>
          </w:rPr>
          <w:t>9</w:t>
        </w:r>
        <w:r w:rsidR="00F659D3">
          <w:rPr>
            <w:b/>
            <w:bCs/>
            <w:noProof/>
          </w:rPr>
          <w:fldChar w:fldCharType="end"/>
        </w:r>
      </w:hyperlink>
    </w:p>
    <w:p w:rsidR="00787249" w:rsidRDefault="00787249" w:rsidP="00787249">
      <w:pPr>
        <w:ind w:firstLine="540"/>
        <w:rPr>
          <w:noProof/>
        </w:rPr>
      </w:pPr>
    </w:p>
    <w:p w:rsidR="00787249" w:rsidRPr="00787249" w:rsidRDefault="00787249" w:rsidP="00787249">
      <w:pPr>
        <w:ind w:firstLine="540"/>
        <w:rPr>
          <w:noProof/>
        </w:rPr>
      </w:pPr>
    </w:p>
    <w:p w:rsidR="006D5CF0" w:rsidRDefault="00F659D3" w:rsidP="00787249">
      <w:pPr>
        <w:ind w:firstLine="540"/>
      </w:pPr>
      <w:r>
        <w:rPr>
          <w:rFonts w:hint="eastAsia"/>
        </w:rPr>
        <w:fldChar w:fldCharType="end"/>
      </w:r>
      <w:bookmarkStart w:id="1" w:name="_Toc5968"/>
    </w:p>
    <w:p w:rsidR="006D5CF0" w:rsidRDefault="00F659D3" w:rsidP="00787249">
      <w:pPr>
        <w:pStyle w:val="1"/>
        <w:ind w:firstLine="600"/>
      </w:pPr>
      <w:r>
        <w:rPr>
          <w:rFonts w:hint="eastAsia"/>
        </w:rPr>
        <w:lastRenderedPageBreak/>
        <w:t>一、评估对象</w:t>
      </w:r>
      <w:bookmarkEnd w:id="1"/>
    </w:p>
    <w:p w:rsidR="006D5CF0" w:rsidRDefault="00F659D3">
      <w:pPr>
        <w:pStyle w:val="2"/>
        <w:ind w:firstLine="562"/>
      </w:pPr>
      <w:bookmarkStart w:id="2" w:name="_Toc14830"/>
      <w:r>
        <w:rPr>
          <w:rFonts w:hint="eastAsia"/>
        </w:rPr>
        <w:t>（一）项目名称</w:t>
      </w:r>
      <w:bookmarkEnd w:id="2"/>
    </w:p>
    <w:p w:rsidR="006D5CF0" w:rsidRDefault="00F659D3">
      <w:pPr>
        <w:ind w:firstLine="540"/>
      </w:pPr>
      <w:r>
        <w:rPr>
          <w:rFonts w:hint="eastAsia"/>
        </w:rPr>
        <w:t>淄博市人力资源和社会保障局事业单位招考经费项目。</w:t>
      </w:r>
    </w:p>
    <w:p w:rsidR="006D5CF0" w:rsidRDefault="00F659D3">
      <w:pPr>
        <w:pStyle w:val="2"/>
        <w:ind w:firstLine="562"/>
      </w:pPr>
      <w:bookmarkStart w:id="3" w:name="_Toc16270"/>
      <w:r>
        <w:rPr>
          <w:rFonts w:hint="eastAsia"/>
        </w:rPr>
        <w:t>（二）项目绩效目标</w:t>
      </w:r>
      <w:bookmarkEnd w:id="3"/>
    </w:p>
    <w:p w:rsidR="006D5CF0" w:rsidRDefault="00F659D3">
      <w:pPr>
        <w:ind w:firstLine="540"/>
      </w:pPr>
      <w:r>
        <w:rPr>
          <w:rFonts w:hint="eastAsia"/>
        </w:rPr>
        <w:t>1.项目长期目标：加强事业单位招考管理，健全招考安全长效机制，规范事业单位公开招聘工作，建立良好的引进人才机制。</w:t>
      </w:r>
    </w:p>
    <w:p w:rsidR="006D5CF0" w:rsidRDefault="00F659D3">
      <w:pPr>
        <w:ind w:firstLine="540"/>
      </w:pPr>
      <w:r>
        <w:rPr>
          <w:rFonts w:hint="eastAsia"/>
        </w:rPr>
        <w:t>2.项目年度目标：组织完成年度事业单位公开招聘工作任务，为单位事业发展和人才队伍建设提供支持。</w:t>
      </w:r>
    </w:p>
    <w:p w:rsidR="006D5CF0" w:rsidRDefault="00F659D3">
      <w:pPr>
        <w:pStyle w:val="2"/>
        <w:ind w:firstLine="562"/>
      </w:pPr>
      <w:bookmarkStart w:id="4" w:name="_Toc22705"/>
      <w:r>
        <w:rPr>
          <w:rFonts w:hint="eastAsia"/>
        </w:rPr>
        <w:t>（三）项目资金构成</w:t>
      </w:r>
      <w:bookmarkEnd w:id="4"/>
    </w:p>
    <w:p w:rsidR="006D5CF0" w:rsidRDefault="00F659D3">
      <w:pPr>
        <w:ind w:firstLine="540"/>
      </w:pPr>
      <w:r>
        <w:rPr>
          <w:rFonts w:hint="eastAsia"/>
        </w:rPr>
        <w:t>项目申请预算资金总额307万元，由市级财政资金构成。</w:t>
      </w:r>
    </w:p>
    <w:p w:rsidR="006D5CF0" w:rsidRDefault="00F659D3">
      <w:pPr>
        <w:pStyle w:val="2"/>
        <w:ind w:firstLine="562"/>
      </w:pPr>
      <w:bookmarkStart w:id="5" w:name="_Toc30705"/>
      <w:r>
        <w:rPr>
          <w:rFonts w:hint="eastAsia"/>
        </w:rPr>
        <w:t>（四）项目概况</w:t>
      </w:r>
      <w:bookmarkEnd w:id="5"/>
    </w:p>
    <w:p w:rsidR="006D5CF0" w:rsidRDefault="00F659D3">
      <w:pPr>
        <w:ind w:firstLine="540"/>
      </w:pPr>
      <w:r>
        <w:rPr>
          <w:rFonts w:hint="eastAsia"/>
        </w:rPr>
        <w:t>2020年事业单位公开招聘工作，由淄博市人力资源和社会保障局统一组织的项目主要包括：</w:t>
      </w:r>
    </w:p>
    <w:p w:rsidR="006D5CF0" w:rsidRDefault="00F659D3">
      <w:pPr>
        <w:ind w:firstLine="540"/>
      </w:pPr>
      <w:r>
        <w:rPr>
          <w:rFonts w:hint="eastAsia"/>
        </w:rPr>
        <w:t>1.全市综合类岗位、全市卫生类岗位、全市教育类岗位、市属高校教师岗位的报名、笔试工作；</w:t>
      </w:r>
    </w:p>
    <w:p w:rsidR="006D5CF0" w:rsidRDefault="00F659D3">
      <w:pPr>
        <w:ind w:firstLine="540"/>
      </w:pPr>
      <w:r>
        <w:rPr>
          <w:rFonts w:hint="eastAsia"/>
        </w:rPr>
        <w:t>2.市属综合类岗位的资格审查、面试、考察、体检、公示、聘用工作。</w:t>
      </w:r>
    </w:p>
    <w:p w:rsidR="006D5CF0" w:rsidRDefault="00F659D3">
      <w:pPr>
        <w:ind w:firstLine="540"/>
      </w:pPr>
      <w:r>
        <w:rPr>
          <w:rFonts w:hint="eastAsia"/>
        </w:rPr>
        <w:t>费用开支项目主要包括报名笔试、面试和体检费用：</w:t>
      </w:r>
    </w:p>
    <w:p w:rsidR="006D5CF0" w:rsidRDefault="00F659D3">
      <w:pPr>
        <w:ind w:firstLine="540"/>
      </w:pPr>
      <w:r>
        <w:rPr>
          <w:rFonts w:hint="eastAsia"/>
        </w:rPr>
        <w:t>1.笔试支出主要包括：报名网络宽带租用费、命题</w:t>
      </w:r>
      <w:proofErr w:type="gramStart"/>
      <w:r>
        <w:rPr>
          <w:rFonts w:hint="eastAsia"/>
        </w:rPr>
        <w:t>制卷费</w:t>
      </w:r>
      <w:proofErr w:type="gramEnd"/>
      <w:r>
        <w:rPr>
          <w:rFonts w:hint="eastAsia"/>
        </w:rPr>
        <w:t>、阅卷费、</w:t>
      </w:r>
      <w:proofErr w:type="gramStart"/>
      <w:r>
        <w:rPr>
          <w:rFonts w:hint="eastAsia"/>
        </w:rPr>
        <w:t>学校场</w:t>
      </w:r>
      <w:proofErr w:type="gramEnd"/>
      <w:r>
        <w:rPr>
          <w:rFonts w:hint="eastAsia"/>
        </w:rPr>
        <w:t>地租用费、工作人员监考费、租车费、材料印刷费等；</w:t>
      </w:r>
    </w:p>
    <w:p w:rsidR="006D5CF0" w:rsidRDefault="00F659D3">
      <w:pPr>
        <w:ind w:firstLine="540"/>
      </w:pPr>
      <w:r>
        <w:rPr>
          <w:rFonts w:hint="eastAsia"/>
        </w:rPr>
        <w:t>2.面试支出主要包括：命题费，场地租赁费，考官及工作人员监考费、食宿费，考官往返异地租车费，面试所需用品用具购置费等；</w:t>
      </w:r>
    </w:p>
    <w:p w:rsidR="006D5CF0" w:rsidRDefault="00F659D3">
      <w:pPr>
        <w:ind w:firstLine="540"/>
      </w:pPr>
      <w:r>
        <w:rPr>
          <w:rFonts w:hint="eastAsia"/>
        </w:rPr>
        <w:t>3.体检支出主要为车辆租赁费。</w:t>
      </w:r>
    </w:p>
    <w:p w:rsidR="006D5CF0" w:rsidRDefault="00F659D3">
      <w:pPr>
        <w:pStyle w:val="1"/>
        <w:ind w:firstLine="600"/>
      </w:pPr>
      <w:bookmarkStart w:id="6" w:name="_Toc24614"/>
      <w:r>
        <w:rPr>
          <w:rFonts w:hint="eastAsia"/>
        </w:rPr>
        <w:t>二、事前绩效评估的基本情况</w:t>
      </w:r>
      <w:bookmarkEnd w:id="6"/>
    </w:p>
    <w:p w:rsidR="006D5CF0" w:rsidRDefault="00F659D3">
      <w:pPr>
        <w:pStyle w:val="2"/>
        <w:ind w:firstLine="562"/>
      </w:pPr>
      <w:bookmarkStart w:id="7" w:name="_Toc984"/>
      <w:r>
        <w:rPr>
          <w:rFonts w:hint="eastAsia"/>
        </w:rPr>
        <w:t>（一）评估程序</w:t>
      </w:r>
      <w:bookmarkEnd w:id="7"/>
    </w:p>
    <w:p w:rsidR="006D5CF0" w:rsidRDefault="00F659D3">
      <w:pPr>
        <w:ind w:firstLine="540"/>
      </w:pPr>
      <w:r>
        <w:rPr>
          <w:rFonts w:hint="eastAsia"/>
        </w:rPr>
        <w:t>1.确定评估对象。明确事前评估项目的依据、内容、目的、时间、</w:t>
      </w:r>
      <w:r>
        <w:rPr>
          <w:rFonts w:hint="eastAsia"/>
        </w:rPr>
        <w:lastRenderedPageBreak/>
        <w:t>要求等事项。</w:t>
      </w:r>
    </w:p>
    <w:p w:rsidR="006D5CF0" w:rsidRDefault="00F659D3">
      <w:pPr>
        <w:ind w:firstLine="540"/>
      </w:pPr>
      <w:r>
        <w:rPr>
          <w:rFonts w:hint="eastAsia"/>
        </w:rPr>
        <w:t>2.拟定工作方案。评估工作组结合事前绩效评估工作要求，拟定《事前绩效评估工作方案》,包括评估对象、内容、方法、专家、时间安排等。</w:t>
      </w:r>
    </w:p>
    <w:p w:rsidR="006D5CF0" w:rsidRDefault="00F659D3">
      <w:pPr>
        <w:ind w:firstLine="540"/>
      </w:pPr>
      <w:r>
        <w:rPr>
          <w:rFonts w:hint="eastAsia"/>
        </w:rPr>
        <w:t>3.组成评估专家组。评估工作组遴选绩效管理专家、财政财务专家和业务专家，组成评估专家组，并适时开展业务培训。</w:t>
      </w:r>
    </w:p>
    <w:p w:rsidR="006D5CF0" w:rsidRDefault="00F659D3">
      <w:pPr>
        <w:ind w:firstLine="540"/>
      </w:pPr>
      <w:r>
        <w:rPr>
          <w:rFonts w:hint="eastAsia"/>
        </w:rPr>
        <w:t>4.进点调研。评估工作组进点与被评估单位沟通，进一步熟悉项目内容，向项目单位出示《淄博市市级项目支出事前绩效评估资料准备清单》，指导项目单位填报《事前绩效评估评分指标体系》《项目支出绩效目标申报表》。</w:t>
      </w:r>
    </w:p>
    <w:p w:rsidR="006D5CF0" w:rsidRDefault="00F659D3">
      <w:pPr>
        <w:ind w:firstLine="540"/>
      </w:pPr>
      <w:r>
        <w:rPr>
          <w:rFonts w:hint="eastAsia"/>
        </w:rPr>
        <w:t>5.现场调研。评估工作组在收集审核项目资料基础上，邀请专家组成员到项目现场进行调研。通过查阅资料、实地勘察、核实、了解项目具体内容、申报理由和项目实施的具体做法、依据等，将现场情况与上报资料进行对比，对项目疑点问题进行询问，听取并记录项目单位对有关问题的解释和答复。</w:t>
      </w:r>
    </w:p>
    <w:p w:rsidR="006D5CF0" w:rsidRDefault="00F659D3">
      <w:pPr>
        <w:ind w:firstLine="540"/>
      </w:pPr>
      <w:r>
        <w:rPr>
          <w:rFonts w:hint="eastAsia"/>
        </w:rPr>
        <w:t>6.组织实施评估。绩效考评组会同专家组共同召开评估会议，了解项目基本情况，听取项目单位情况介绍，进行现场评议。</w:t>
      </w:r>
    </w:p>
    <w:p w:rsidR="006D5CF0" w:rsidRDefault="00F659D3">
      <w:pPr>
        <w:ind w:firstLine="540"/>
      </w:pPr>
      <w:r>
        <w:rPr>
          <w:rFonts w:hint="eastAsia"/>
        </w:rPr>
        <w:t>（1）采取多种方式，多方获取信息。通过咨询专家、查阅资料、问卷调查、电话采访、集中座谈等方式，全面了解并收集项目信息。</w:t>
      </w:r>
    </w:p>
    <w:p w:rsidR="006D5CF0" w:rsidRDefault="00F659D3">
      <w:pPr>
        <w:ind w:firstLine="540"/>
      </w:pPr>
      <w:r>
        <w:rPr>
          <w:rFonts w:hint="eastAsia"/>
        </w:rPr>
        <w:t>（2）专家出具个人意见，评估工作组形成专家组初步意见。召开专家评估会，项目单位汇报项目计划内容和实施方案情况，由评估工作组组织专家进行充分论证，出具专家个人意见。评估工作组结合专家意见，综合调查分析结果，形成专家组初步意见。</w:t>
      </w:r>
    </w:p>
    <w:p w:rsidR="006D5CF0" w:rsidRDefault="00F659D3">
      <w:pPr>
        <w:ind w:firstLine="540"/>
      </w:pPr>
      <w:r>
        <w:rPr>
          <w:rFonts w:hint="eastAsia"/>
        </w:rPr>
        <w:t>（3）确认专家组意见，得出评估结论。评估工作组将专家组初步意见分别报送每一位专家征求意见，评估工作组综合专家意见，修改完善专家组意见，得出最终评估结论。</w:t>
      </w:r>
    </w:p>
    <w:p w:rsidR="006D5CF0" w:rsidRDefault="00F659D3">
      <w:pPr>
        <w:ind w:firstLine="540"/>
      </w:pPr>
      <w:r>
        <w:rPr>
          <w:rFonts w:hint="eastAsia"/>
        </w:rPr>
        <w:lastRenderedPageBreak/>
        <w:t>7.汇报绩效评估结论。完成最终评估报告，提出评估结论意见。</w:t>
      </w:r>
    </w:p>
    <w:p w:rsidR="006D5CF0" w:rsidRDefault="00F659D3">
      <w:pPr>
        <w:pStyle w:val="2"/>
        <w:ind w:firstLine="562"/>
      </w:pPr>
      <w:bookmarkStart w:id="8" w:name="_Toc14662"/>
      <w:r>
        <w:rPr>
          <w:rFonts w:hint="eastAsia"/>
        </w:rPr>
        <w:t>（二）评估思路</w:t>
      </w:r>
      <w:bookmarkEnd w:id="8"/>
    </w:p>
    <w:p w:rsidR="006D5CF0" w:rsidRDefault="00F659D3">
      <w:pPr>
        <w:ind w:firstLine="540"/>
      </w:pPr>
      <w:r>
        <w:rPr>
          <w:rFonts w:hint="eastAsia"/>
        </w:rPr>
        <w:t>本次事前绩效评估主要针对项目立项必要性、投入经济性、绩效目标合理性、实施方案的可行性、筹资合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性等五方面进行综合评估、分析与论证，并提出相关建议。</w:t>
      </w:r>
    </w:p>
    <w:p w:rsidR="006D5CF0" w:rsidRDefault="00F659D3">
      <w:pPr>
        <w:pStyle w:val="2"/>
        <w:ind w:firstLine="562"/>
      </w:pPr>
      <w:bookmarkStart w:id="9" w:name="_Toc22304"/>
      <w:r>
        <w:rPr>
          <w:rFonts w:hint="eastAsia"/>
        </w:rPr>
        <w:t>（三）评估方式、方法</w:t>
      </w:r>
      <w:bookmarkEnd w:id="9"/>
    </w:p>
    <w:p w:rsidR="006D5CF0" w:rsidRDefault="00F659D3">
      <w:pPr>
        <w:ind w:firstLine="540"/>
      </w:pPr>
      <w:r>
        <w:rPr>
          <w:rFonts w:hint="eastAsia"/>
        </w:rPr>
        <w:t>本次事前绩效评估遵循客观公正、科学规范、依据充分、成本效益的原则，主要采用专家咨询、资料分析的方式，同时辅之以集中座谈、网络查询、电话采访、抽样调查等评估方式或手段，对项目的相关性、合理性、可行性、持续性等方面进行全面评估。</w:t>
      </w:r>
    </w:p>
    <w:p w:rsidR="006D5CF0" w:rsidRDefault="00F659D3">
      <w:pPr>
        <w:ind w:firstLine="540"/>
      </w:pPr>
      <w:r>
        <w:t>本次事前绩效评估主要采用成本效益分析、比较分析、因素分析、最低成本分析、历史分析、公众评判等方法进行论证。</w:t>
      </w:r>
    </w:p>
    <w:p w:rsidR="006D5CF0" w:rsidRDefault="00F659D3">
      <w:pPr>
        <w:pStyle w:val="1"/>
        <w:ind w:firstLine="600"/>
      </w:pPr>
      <w:bookmarkStart w:id="10" w:name="_Toc9239"/>
      <w:r>
        <w:rPr>
          <w:rFonts w:hint="eastAsia"/>
        </w:rPr>
        <w:t>三、评估内容和结论</w:t>
      </w:r>
      <w:bookmarkEnd w:id="10"/>
    </w:p>
    <w:p w:rsidR="006D5CF0" w:rsidRDefault="00F659D3">
      <w:pPr>
        <w:pStyle w:val="2"/>
        <w:ind w:firstLine="562"/>
      </w:pPr>
      <w:bookmarkStart w:id="11" w:name="_Toc26319"/>
      <w:r>
        <w:rPr>
          <w:rFonts w:hint="eastAsia"/>
        </w:rPr>
        <w:t>（一）立项必要性</w:t>
      </w:r>
      <w:bookmarkEnd w:id="11"/>
    </w:p>
    <w:p w:rsidR="006D5CF0" w:rsidRDefault="00F659D3">
      <w:pPr>
        <w:ind w:firstLine="540"/>
      </w:pPr>
      <w:r>
        <w:rPr>
          <w:rFonts w:hint="eastAsia"/>
        </w:rPr>
        <w:t>事业单位是经济社会发展中提供公益服务的主要载体，是社会主义现代化建设的重要力量。加强事业单位人事管理，对于深化干部人事制度改革，调动事业单位各类人才的积极性、主动性、创造性，提高事业单位公益服务水平和加快各项社会事业发展具有重要意义。为了规范事业单位的人事管理，保障工作人员的合法权益，建设高素质的人员队伍，促进公共服务发展，</w:t>
      </w:r>
      <w:r w:rsidR="00626188">
        <w:rPr>
          <w:rFonts w:hint="eastAsia"/>
        </w:rPr>
        <w:t>国务院制定</w:t>
      </w:r>
      <w:r>
        <w:rPr>
          <w:rFonts w:hint="eastAsia"/>
        </w:rPr>
        <w:t>《事业单位人事管理条例》（国务院令第652号）</w:t>
      </w:r>
      <w:r w:rsidR="00626188">
        <w:rPr>
          <w:rFonts w:hint="eastAsia"/>
        </w:rPr>
        <w:t>，要求</w:t>
      </w:r>
      <w:r>
        <w:rPr>
          <w:rFonts w:hint="eastAsia"/>
        </w:rPr>
        <w:t>事业单位新聘用工作人员，应当面向社会公开招聘，按照制定公开招聘方案、公布招聘岗位和资格条件等招聘信息、审查应聘人员资格条件、考试考察、体检、公示拟聘人员名单、订立聘用合同、办理聘用手续的程序进行招聘。</w:t>
      </w:r>
    </w:p>
    <w:p w:rsidR="006D5CF0" w:rsidRDefault="00F659D3">
      <w:pPr>
        <w:ind w:firstLine="540"/>
      </w:pPr>
      <w:r>
        <w:rPr>
          <w:rFonts w:hint="eastAsia"/>
        </w:rPr>
        <w:t>2013年，山东省人力资源和社会保障厅印发《关于加强事业单位人事管理的意见》（鲁</w:t>
      </w:r>
      <w:proofErr w:type="gramStart"/>
      <w:r>
        <w:rPr>
          <w:rFonts w:hint="eastAsia"/>
        </w:rPr>
        <w:t>人社发</w:t>
      </w:r>
      <w:proofErr w:type="gramEnd"/>
      <w:r>
        <w:rPr>
          <w:rFonts w:hint="eastAsia"/>
        </w:rPr>
        <w:t>〔2013〕13号），要求加强事业单位人事管</w:t>
      </w:r>
      <w:r>
        <w:rPr>
          <w:rFonts w:hint="eastAsia"/>
        </w:rPr>
        <w:lastRenderedPageBreak/>
        <w:t>理，要以转换用人机制和搞活用人制度为核心，以健全聘用制度和岗位管理制度为重点，不断完善岗位管理、公开招聘、竞聘上岗、考核奖惩等制度，逐步形成权责清晰、分类科学、机制灵活、监管有力，符合事业单位特点和人才成长规律的人事管理制度。2015年，</w:t>
      </w:r>
      <w:r w:rsidR="001C6AFE">
        <w:rPr>
          <w:rFonts w:hint="eastAsia"/>
        </w:rPr>
        <w:t>省委组织部</w:t>
      </w:r>
      <w:r>
        <w:rPr>
          <w:rFonts w:hint="eastAsia"/>
        </w:rPr>
        <w:t>和</w:t>
      </w:r>
      <w:r w:rsidR="001C6AFE">
        <w:rPr>
          <w:rFonts w:hint="eastAsia"/>
        </w:rPr>
        <w:t>省</w:t>
      </w:r>
      <w:proofErr w:type="gramStart"/>
      <w:r w:rsidR="001C6AFE">
        <w:rPr>
          <w:rFonts w:hint="eastAsia"/>
        </w:rPr>
        <w:t>人社厅</w:t>
      </w:r>
      <w:proofErr w:type="gramEnd"/>
      <w:r>
        <w:rPr>
          <w:rFonts w:hint="eastAsia"/>
        </w:rPr>
        <w:t>先后联合印发《关于印发山东省事业单位公开招聘工作规程的通知》（鲁</w:t>
      </w:r>
      <w:proofErr w:type="gramStart"/>
      <w:r>
        <w:rPr>
          <w:rFonts w:hint="eastAsia"/>
        </w:rPr>
        <w:t>人社发</w:t>
      </w:r>
      <w:proofErr w:type="gramEnd"/>
      <w:r>
        <w:rPr>
          <w:rFonts w:hint="eastAsia"/>
        </w:rPr>
        <w:t>〔2015〕6号）和《关于进一步做好事业单位公开招聘工作的通知》（鲁人社字〔2015〕84号），对规范事业单位公开招聘工作做了明确规定</w:t>
      </w:r>
      <w:r w:rsidR="001C6AFE">
        <w:rPr>
          <w:rFonts w:hint="eastAsia"/>
        </w:rPr>
        <w:t>、</w:t>
      </w:r>
      <w:r>
        <w:rPr>
          <w:rFonts w:hint="eastAsia"/>
        </w:rPr>
        <w:t>对事业单位公开招聘加强管理与监督，</w:t>
      </w:r>
      <w:r w:rsidR="001C6AFE">
        <w:rPr>
          <w:rFonts w:hint="eastAsia"/>
        </w:rPr>
        <w:t>并</w:t>
      </w:r>
      <w:r>
        <w:rPr>
          <w:rFonts w:hint="eastAsia"/>
        </w:rPr>
        <w:t>要求要正确把握事业单位人事管理的基本原则和目标任务，全面实施事业单位岗位设置管理制度和事业单位公开招聘制度，落实事业单位聘用合同制度，建立健全事业单位工作人员考核奖惩制度，加强对事业单位人事管理工作的组织领导。</w:t>
      </w:r>
    </w:p>
    <w:p w:rsidR="006D5CF0" w:rsidRDefault="00F659D3">
      <w:pPr>
        <w:ind w:firstLine="540"/>
      </w:pPr>
      <w:r>
        <w:rPr>
          <w:rFonts w:hint="eastAsia"/>
        </w:rPr>
        <w:t>淄博市人力资源和社会保障局为把国家、</w:t>
      </w:r>
      <w:proofErr w:type="gramStart"/>
      <w:r>
        <w:rPr>
          <w:rFonts w:hint="eastAsia"/>
        </w:rPr>
        <w:t>省各项</w:t>
      </w:r>
      <w:proofErr w:type="gramEnd"/>
      <w:r>
        <w:rPr>
          <w:rFonts w:hint="eastAsia"/>
        </w:rPr>
        <w:t>政策和任务落到实处，结合</w:t>
      </w:r>
      <w:r w:rsidR="00D577FD">
        <w:rPr>
          <w:rFonts w:hint="eastAsia"/>
        </w:rPr>
        <w:t>全市用人单位</w:t>
      </w:r>
      <w:r>
        <w:rPr>
          <w:rFonts w:hint="eastAsia"/>
        </w:rPr>
        <w:t>实际</w:t>
      </w:r>
      <w:r w:rsidR="00D577FD">
        <w:rPr>
          <w:rFonts w:hint="eastAsia"/>
        </w:rPr>
        <w:t>需要</w:t>
      </w:r>
      <w:r>
        <w:rPr>
          <w:rFonts w:hint="eastAsia"/>
        </w:rPr>
        <w:t>，</w:t>
      </w:r>
      <w:r w:rsidR="00D577FD">
        <w:rPr>
          <w:rFonts w:hint="eastAsia"/>
        </w:rPr>
        <w:t>申请</w:t>
      </w:r>
      <w:r>
        <w:rPr>
          <w:rFonts w:hint="eastAsia"/>
        </w:rPr>
        <w:t>2020年度事业单位招考经费，</w:t>
      </w:r>
      <w:r w:rsidR="00D577FD">
        <w:rPr>
          <w:rFonts w:hint="eastAsia"/>
        </w:rPr>
        <w:t>用于</w:t>
      </w:r>
      <w:r>
        <w:rPr>
          <w:rFonts w:hint="eastAsia"/>
        </w:rPr>
        <w:t>组织</w:t>
      </w:r>
      <w:r w:rsidR="001C6AFE">
        <w:rPr>
          <w:rFonts w:hint="eastAsia"/>
        </w:rPr>
        <w:t>全市事业单位招聘岗位的</w:t>
      </w:r>
      <w:r>
        <w:rPr>
          <w:rFonts w:hint="eastAsia"/>
        </w:rPr>
        <w:t>报名笔试工作和市属事业单位综合类岗位面试、体检工作。</w:t>
      </w:r>
    </w:p>
    <w:p w:rsidR="006D5CF0" w:rsidRDefault="00F659D3">
      <w:pPr>
        <w:ind w:firstLine="540"/>
      </w:pPr>
      <w:r>
        <w:rPr>
          <w:rFonts w:hint="eastAsia"/>
        </w:rPr>
        <w:t>综上所述，本项目立项依据充分，项目内容未与其他项目重复，符合国家政策和客观实际，具有显著的社会效益。</w:t>
      </w:r>
    </w:p>
    <w:p w:rsidR="006D5CF0" w:rsidRDefault="00F659D3">
      <w:pPr>
        <w:pStyle w:val="2"/>
        <w:ind w:firstLine="562"/>
      </w:pPr>
      <w:bookmarkStart w:id="12" w:name="_Toc2617"/>
      <w:r>
        <w:rPr>
          <w:rFonts w:hint="eastAsia"/>
        </w:rPr>
        <w:t>（二）绩效目标合理性</w:t>
      </w:r>
      <w:bookmarkEnd w:id="12"/>
    </w:p>
    <w:p w:rsidR="006D5CF0" w:rsidRDefault="00F659D3">
      <w:pPr>
        <w:ind w:firstLine="540"/>
      </w:pPr>
      <w:r>
        <w:rPr>
          <w:rFonts w:hint="eastAsia"/>
        </w:rPr>
        <w:t>项目绩效目标明确，基本覆盖了预期的产出及效益情况。项目产出方面，围绕招考工作完成率设置数量指标，围绕招考工作完成优良情况设置质量指标，围绕招考工作完成及时</w:t>
      </w:r>
      <w:proofErr w:type="gramStart"/>
      <w:r>
        <w:rPr>
          <w:rFonts w:hint="eastAsia"/>
        </w:rPr>
        <w:t>性设置</w:t>
      </w:r>
      <w:proofErr w:type="gramEnd"/>
      <w:r>
        <w:rPr>
          <w:rFonts w:hint="eastAsia"/>
        </w:rPr>
        <w:t>时效指标，数量、质量、时效指标的设置均</w:t>
      </w:r>
      <w:r w:rsidR="00D577FD">
        <w:rPr>
          <w:rFonts w:hint="eastAsia"/>
        </w:rPr>
        <w:t>细化</w:t>
      </w:r>
      <w:r>
        <w:rPr>
          <w:rFonts w:hint="eastAsia"/>
        </w:rPr>
        <w:t>、可衡量，项目效益方面，依据项目实施是否能够为事业单位人才队伍建设提供人才支持、是否能够建立良好的引进人才机制设置社会效益指标，依据是否能有利于事业单位长期高效发展设置可持续影响指标。</w:t>
      </w:r>
    </w:p>
    <w:p w:rsidR="006D5CF0" w:rsidRDefault="00F659D3">
      <w:pPr>
        <w:ind w:firstLine="540"/>
      </w:pPr>
      <w:r>
        <w:rPr>
          <w:rFonts w:hint="eastAsia"/>
        </w:rPr>
        <w:lastRenderedPageBreak/>
        <w:t>本项目绩效指标的设置科学合理，采用定量和定性相结合的方法，对产出指标进行细化和量化，指标设置能够有效反映项目实施预期的产出和效益情况，项目绩效的可实现程度较高。</w:t>
      </w:r>
    </w:p>
    <w:p w:rsidR="006D5CF0" w:rsidRDefault="00F659D3">
      <w:pPr>
        <w:pStyle w:val="2"/>
        <w:ind w:firstLine="562"/>
      </w:pPr>
      <w:bookmarkStart w:id="13" w:name="_Toc25590"/>
      <w:r>
        <w:rPr>
          <w:rFonts w:hint="eastAsia"/>
        </w:rPr>
        <w:t>（三）投入经济性</w:t>
      </w:r>
      <w:bookmarkEnd w:id="13"/>
    </w:p>
    <w:p w:rsidR="006D5CF0" w:rsidRDefault="00F659D3">
      <w:pPr>
        <w:ind w:firstLine="540"/>
      </w:pPr>
      <w:r>
        <w:rPr>
          <w:rFonts w:hint="eastAsia"/>
        </w:rPr>
        <w:t>本项目预计投入资金307万元，分别用于以下内容：</w:t>
      </w:r>
    </w:p>
    <w:p w:rsidR="006D5CF0" w:rsidRDefault="00F659D3">
      <w:pPr>
        <w:ind w:firstLine="540"/>
      </w:pPr>
      <w:r>
        <w:rPr>
          <w:rFonts w:hint="eastAsia"/>
        </w:rPr>
        <w:t>1.笔试支出：全市事业单位预计招聘4500人，报名9万人，笔试每人1科。命题</w:t>
      </w:r>
      <w:proofErr w:type="gramStart"/>
      <w:r>
        <w:rPr>
          <w:rFonts w:hint="eastAsia"/>
        </w:rPr>
        <w:t>制卷费</w:t>
      </w:r>
      <w:proofErr w:type="gramEnd"/>
      <w:r>
        <w:rPr>
          <w:rFonts w:hint="eastAsia"/>
        </w:rPr>
        <w:t>每人8元，共72万元；阅卷费每人12元，共108万元；设置考场3000</w:t>
      </w:r>
      <w:r w:rsidR="00D577FD">
        <w:rPr>
          <w:rFonts w:hint="eastAsia"/>
        </w:rPr>
        <w:t>个</w:t>
      </w:r>
      <w:r>
        <w:rPr>
          <w:rFonts w:hint="eastAsia"/>
        </w:rPr>
        <w:t>、备用考场60个，每场次300元，学校场地费用共91万元；工作人员巡考费共12万元；餐费每人30元，400人共1.2万元；保密值班餐费0.2万元；租车80辆，每辆每天600元，共4.8万元；印刷费3万元；总计274.2万元。</w:t>
      </w:r>
    </w:p>
    <w:p w:rsidR="006D5CF0" w:rsidRDefault="00F659D3">
      <w:pPr>
        <w:ind w:firstLine="540"/>
      </w:pPr>
      <w:r>
        <w:rPr>
          <w:rFonts w:hint="eastAsia"/>
        </w:rPr>
        <w:t>2.面试支出：市属综合类岗位预计招聘250人，面试750人，分2天4个场次进行。命</w:t>
      </w:r>
      <w:proofErr w:type="gramStart"/>
      <w:r>
        <w:rPr>
          <w:rFonts w:hint="eastAsia"/>
        </w:rPr>
        <w:t>制综合</w:t>
      </w:r>
      <w:proofErr w:type="gramEnd"/>
      <w:r>
        <w:rPr>
          <w:rFonts w:hint="eastAsia"/>
        </w:rPr>
        <w:t>题4套，税后每套4000元，税前合计1.91万元，命制专业题、追问题16道，每道500元，合计0.8万元，命题费共计2.71万元；面试分8个考场同时进行，租用教室16间、会议室2间，教室每间每天1200元、会议室每间每天2000元，场地租赁费共计4.64万元；抽调考官60名，其中领队2人、主考8人、考官48人、备用考官2人，领队及主考官监考费税后每天1000元、税前2天合计2300元，其余考官监考费税后每天800元、2天合计1800元，考官监考费共计11.3万元；抽调工作人员80人，监考费共计4.8万元；考官及工作人员140人，住宿2天，每人每天100元，2天共2.8万元，用7餐，其中早餐2次，标准20元，午餐、晚餐共5次，标准50元，7餐共4.06万元，食宿费共计6.86万元；往返异地接送考官租用长途车2辆，每辆每天4000元，2天共计1.6万元；购置办公用品、打印耗材、茶、水、纸杯、纸巾等0.3万元；总计32.21万元。</w:t>
      </w:r>
    </w:p>
    <w:p w:rsidR="006D5CF0" w:rsidRDefault="00F659D3">
      <w:pPr>
        <w:ind w:firstLine="540"/>
      </w:pPr>
      <w:r>
        <w:rPr>
          <w:rFonts w:hint="eastAsia"/>
        </w:rPr>
        <w:t>3.体检支出：市属综合类岗位预计招聘250人，因弃权、不合格等</w:t>
      </w:r>
      <w:r>
        <w:rPr>
          <w:rFonts w:hint="eastAsia"/>
        </w:rPr>
        <w:lastRenderedPageBreak/>
        <w:t>因素需组织复检、递补，实际参加体检人数大于招聘人数，预计体检350人次，分3</w:t>
      </w:r>
      <w:r w:rsidR="00913C8D">
        <w:rPr>
          <w:rFonts w:hint="eastAsia"/>
        </w:rPr>
        <w:t>-</w:t>
      </w:r>
      <w:r>
        <w:rPr>
          <w:rFonts w:hint="eastAsia"/>
        </w:rPr>
        <w:t>4次进行，租用公交车12辆，每辆400元，共计0.48万元。</w:t>
      </w:r>
    </w:p>
    <w:p w:rsidR="006D5CF0" w:rsidRDefault="00F659D3">
      <w:pPr>
        <w:ind w:firstLine="540"/>
      </w:pPr>
      <w:r>
        <w:rPr>
          <w:rFonts w:hint="eastAsia"/>
        </w:rPr>
        <w:t>本项目资金测算时根据省、市的相关文件标准，并参考</w:t>
      </w:r>
      <w:r w:rsidR="00C02158">
        <w:rPr>
          <w:rFonts w:hint="eastAsia"/>
        </w:rPr>
        <w:t>以前年度预算确定</w:t>
      </w:r>
      <w:r>
        <w:rPr>
          <w:rFonts w:hint="eastAsia"/>
        </w:rPr>
        <w:t>，</w:t>
      </w:r>
      <w:r w:rsidR="00C02158">
        <w:rPr>
          <w:rFonts w:hint="eastAsia"/>
        </w:rPr>
        <w:t>资金测算</w:t>
      </w:r>
      <w:r>
        <w:rPr>
          <w:rFonts w:hint="eastAsia"/>
        </w:rPr>
        <w:t>依据充分，收费尺度合理，符合淄博市国民经济和社会发展规划以及专业发展规划，符合公共财政要求、财政资金供给的范围和财政资金支持的方向，投入资源及成本与预期产出及效果匹配度较高，项目资金全部来源于市级财政资金，不存在重复投入的风险。但资金测算金额不准确，如笔试支出资金核算为274.2万元，实际资金合计应为292.2万元。</w:t>
      </w:r>
    </w:p>
    <w:p w:rsidR="006D5CF0" w:rsidRDefault="00F659D3">
      <w:pPr>
        <w:pStyle w:val="2"/>
        <w:ind w:firstLine="562"/>
      </w:pPr>
      <w:bookmarkStart w:id="14" w:name="_Toc14017"/>
      <w:r>
        <w:rPr>
          <w:rFonts w:hint="eastAsia"/>
        </w:rPr>
        <w:t>（四）实施方案可行性</w:t>
      </w:r>
      <w:bookmarkEnd w:id="14"/>
    </w:p>
    <w:p w:rsidR="006D5CF0" w:rsidRDefault="00F659D3">
      <w:pPr>
        <w:ind w:firstLine="540"/>
      </w:pPr>
      <w:r>
        <w:rPr>
          <w:rFonts w:hint="eastAsia"/>
        </w:rPr>
        <w:t>本项目严格按照各级政府文件要求和部门职责组织实施，项目实施路线完整、合理，项目组织、进度安排合理，与项目有关的基础设施条件能够保障项目的顺利进行。</w:t>
      </w:r>
    </w:p>
    <w:p w:rsidR="006D5CF0" w:rsidRDefault="00F659D3">
      <w:pPr>
        <w:ind w:firstLine="540"/>
      </w:pPr>
      <w:r>
        <w:rPr>
          <w:rFonts w:hint="eastAsia"/>
        </w:rPr>
        <w:t>淄博市人力资源和社会保障局有明确的职能定位，内设办公室、组织人事科、政策研究室、规划财务科等各个科室，职责分工明确，组织机构健全。淄博市人力资源和社会保障局除原有管理制度外，结合单位实际情况，编制《淄博市人力资源和社会保障局内部审计管理制度》和《淄博市人力资源和社会保障局项目支出预算管理制度》，加强财务管理和内部控制，不断提高管理水平和服务能力，为确保项目顺利执行提供有力保障。</w:t>
      </w:r>
    </w:p>
    <w:p w:rsidR="006D5CF0" w:rsidRDefault="00F659D3">
      <w:pPr>
        <w:ind w:firstLine="540"/>
      </w:pPr>
      <w:r>
        <w:rPr>
          <w:rFonts w:hint="eastAsia"/>
        </w:rPr>
        <w:t>项目内容明确，决策申报程序规范，项目预算编制有文件依据，项目执行有管理制度保障，淄博市人力资源和社会保障</w:t>
      </w:r>
      <w:proofErr w:type="gramStart"/>
      <w:r>
        <w:rPr>
          <w:rFonts w:hint="eastAsia"/>
        </w:rPr>
        <w:t>局具有</w:t>
      </w:r>
      <w:proofErr w:type="gramEnd"/>
      <w:r>
        <w:rPr>
          <w:rFonts w:hint="eastAsia"/>
        </w:rPr>
        <w:t>项目实施的知识储备与人才保障，部门组织机构健全，无不确定因素和风险，能够保障项目的顺利实施。</w:t>
      </w:r>
    </w:p>
    <w:p w:rsidR="006D5CF0" w:rsidRDefault="00F659D3">
      <w:pPr>
        <w:pStyle w:val="2"/>
        <w:ind w:firstLine="562"/>
      </w:pPr>
      <w:bookmarkStart w:id="15" w:name="_Toc23179"/>
      <w:r>
        <w:rPr>
          <w:rFonts w:hint="eastAsia"/>
        </w:rPr>
        <w:t>（五）筹资合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性</w:t>
      </w:r>
      <w:bookmarkEnd w:id="15"/>
    </w:p>
    <w:p w:rsidR="006D5CF0" w:rsidRDefault="00F659D3">
      <w:pPr>
        <w:ind w:firstLine="540"/>
      </w:pPr>
      <w:r>
        <w:rPr>
          <w:rFonts w:hint="eastAsia"/>
        </w:rPr>
        <w:t>本项目预算与绩效目标、项目内容相匹配，预算编制符合相关规定，</w:t>
      </w:r>
      <w:r>
        <w:rPr>
          <w:rFonts w:hint="eastAsia"/>
        </w:rPr>
        <w:lastRenderedPageBreak/>
        <w:t>编制依据充分，投入产出较为合理，属公共财政支持范围，财政支持方式科学合理。</w:t>
      </w:r>
    </w:p>
    <w:p w:rsidR="006D5CF0" w:rsidRDefault="00F659D3">
      <w:pPr>
        <w:pStyle w:val="2"/>
        <w:ind w:firstLine="562"/>
      </w:pPr>
      <w:bookmarkStart w:id="16" w:name="_Toc9754"/>
      <w:r>
        <w:rPr>
          <w:rFonts w:hint="eastAsia"/>
        </w:rPr>
        <w:t>（六）总体结论</w:t>
      </w:r>
      <w:bookmarkEnd w:id="16"/>
    </w:p>
    <w:p w:rsidR="006D5CF0" w:rsidRDefault="00F659D3">
      <w:pPr>
        <w:ind w:firstLine="540"/>
      </w:pPr>
      <w:r>
        <w:rPr>
          <w:rFonts w:hint="eastAsia"/>
        </w:rPr>
        <w:t>项目相关性显著，绩效可实现性较强，实施过程控制有效，预期绩效具有一定可持续性，且财政资金投入风险可控。综合评价，对该项目应“予以支持”。</w:t>
      </w:r>
    </w:p>
    <w:p w:rsidR="006D5CF0" w:rsidRDefault="00F659D3">
      <w:pPr>
        <w:pStyle w:val="1"/>
        <w:ind w:firstLine="600"/>
      </w:pPr>
      <w:bookmarkStart w:id="17" w:name="_Toc15450"/>
      <w:r>
        <w:rPr>
          <w:rFonts w:hint="eastAsia"/>
        </w:rPr>
        <w:t>四、评估的相关建议</w:t>
      </w:r>
      <w:bookmarkEnd w:id="17"/>
    </w:p>
    <w:p w:rsidR="006D5CF0" w:rsidRDefault="00F659D3" w:rsidP="00787249">
      <w:pPr>
        <w:pStyle w:val="2"/>
        <w:ind w:firstLine="562"/>
      </w:pPr>
      <w:bookmarkStart w:id="18" w:name="_Toc30147"/>
      <w:r>
        <w:rPr>
          <w:rFonts w:hint="eastAsia"/>
        </w:rPr>
        <w:t>（一）强化招聘程序，严把招聘关</w:t>
      </w:r>
      <w:bookmarkEnd w:id="18"/>
    </w:p>
    <w:p w:rsidR="006D5CF0" w:rsidRDefault="00F659D3" w:rsidP="00787249">
      <w:pPr>
        <w:ind w:firstLine="540"/>
      </w:pPr>
      <w:r>
        <w:rPr>
          <w:rFonts w:hint="eastAsia"/>
        </w:rPr>
        <w:t>一是严把审查关</w:t>
      </w:r>
      <w:r w:rsidR="00662F52">
        <w:rPr>
          <w:rFonts w:hint="eastAsia"/>
        </w:rPr>
        <w:t>：</w:t>
      </w:r>
      <w:r>
        <w:rPr>
          <w:rFonts w:hint="eastAsia"/>
        </w:rPr>
        <w:t>在笔试、面试、体检和录用时，着重审查参考人员的</w:t>
      </w:r>
      <w:r w:rsidR="00662F52">
        <w:rPr>
          <w:rFonts w:hint="eastAsia"/>
        </w:rPr>
        <w:t>“三证”</w:t>
      </w:r>
      <w:r>
        <w:rPr>
          <w:rFonts w:hint="eastAsia"/>
        </w:rPr>
        <w:t>，即身份证、毕业证、资格证及学历档案。保证学历、文凭的真实性</w:t>
      </w:r>
      <w:r w:rsidR="00662F52">
        <w:rPr>
          <w:rFonts w:hint="eastAsia"/>
        </w:rPr>
        <w:t>；</w:t>
      </w:r>
      <w:r>
        <w:rPr>
          <w:rFonts w:hint="eastAsia"/>
        </w:rPr>
        <w:t>二是严把笔试关</w:t>
      </w:r>
      <w:r w:rsidR="00662F52">
        <w:rPr>
          <w:rFonts w:hint="eastAsia"/>
        </w:rPr>
        <w:t>：</w:t>
      </w:r>
      <w:r>
        <w:rPr>
          <w:rFonts w:hint="eastAsia"/>
        </w:rPr>
        <w:t>笔试过程中，监考人员及工作人员严格遵守考试现场规章制度，考场按高考标准布置，严格考场纪律，对舞弊者进行严肃处理；三是严把面试关</w:t>
      </w:r>
      <w:r w:rsidR="00662F52">
        <w:rPr>
          <w:rFonts w:hint="eastAsia"/>
        </w:rPr>
        <w:t>：</w:t>
      </w:r>
      <w:r>
        <w:rPr>
          <w:rFonts w:hint="eastAsia"/>
        </w:rPr>
        <w:t>根据上级的文件精神，面试实行封闭式命题，面试题目由考生从题库中抽取；四是严把体检关</w:t>
      </w:r>
      <w:r w:rsidR="00393569">
        <w:rPr>
          <w:rFonts w:hint="eastAsia"/>
        </w:rPr>
        <w:t>：体检在县纪委的监督下统一进行，做到体检纪律严明，杜绝</w:t>
      </w:r>
      <w:r>
        <w:rPr>
          <w:rFonts w:hint="eastAsia"/>
        </w:rPr>
        <w:t>各种违纪事件的发生；五是严把考察录用关</w:t>
      </w:r>
      <w:r w:rsidR="00393569">
        <w:rPr>
          <w:rFonts w:hint="eastAsia"/>
        </w:rPr>
        <w:t>：</w:t>
      </w:r>
      <w:r>
        <w:rPr>
          <w:rFonts w:hint="eastAsia"/>
        </w:rPr>
        <w:t>着重考核参考人员的政治思想、道德品质等情况，并进行公示。</w:t>
      </w:r>
    </w:p>
    <w:p w:rsidR="006D5CF0" w:rsidRDefault="00F659D3" w:rsidP="00787249">
      <w:pPr>
        <w:pStyle w:val="2"/>
        <w:ind w:firstLine="562"/>
      </w:pPr>
      <w:bookmarkStart w:id="19" w:name="_Toc24637"/>
      <w:r>
        <w:rPr>
          <w:rFonts w:hint="eastAsia"/>
        </w:rPr>
        <w:t>（二）公开招聘环节，接受社会监督</w:t>
      </w:r>
      <w:bookmarkEnd w:id="19"/>
    </w:p>
    <w:p w:rsidR="006D5CF0" w:rsidRDefault="00F659D3" w:rsidP="00787249">
      <w:pPr>
        <w:ind w:firstLine="540"/>
      </w:pPr>
      <w:r>
        <w:rPr>
          <w:rFonts w:hint="eastAsia"/>
        </w:rPr>
        <w:t>一是坚持公开招聘制度，向社会公开每个招聘环节，在网站及宣传栏上及时公布笔试成绩、面试成绩、拟聘人员名单及招聘的程序等，增大招聘工作的透明度。二是建立健全监督机制，加大监督力度，设立举报电话，自觉接受舆论监督、群众监督和社会监督。三是严明工作人员纪律，在招考和聘用过程中，实行公务回避制度等，并充分发挥纪委的监督作用，加强廉政建设，严明招聘纪律。</w:t>
      </w:r>
    </w:p>
    <w:p w:rsidR="006D5CF0" w:rsidRDefault="00F659D3">
      <w:pPr>
        <w:pStyle w:val="1"/>
        <w:ind w:firstLine="600"/>
      </w:pPr>
      <w:bookmarkStart w:id="20" w:name="_Toc31521"/>
      <w:r>
        <w:rPr>
          <w:rFonts w:hint="eastAsia"/>
        </w:rPr>
        <w:t>五、其他需要说明的问题</w:t>
      </w:r>
      <w:bookmarkEnd w:id="20"/>
    </w:p>
    <w:p w:rsidR="006D5CF0" w:rsidRDefault="00F659D3">
      <w:pPr>
        <w:ind w:firstLine="540"/>
      </w:pPr>
      <w:r>
        <w:rPr>
          <w:rFonts w:hint="eastAsia"/>
        </w:rPr>
        <w:t>本报告是评估机构根据淄博市人力资源和社会保障局所提供的材</w:t>
      </w:r>
      <w:r>
        <w:rPr>
          <w:rFonts w:hint="eastAsia"/>
        </w:rPr>
        <w:lastRenderedPageBreak/>
        <w:t>料进行全面分析与评估，结合现场考察情况，在专家评价意见的基础上综合形成的。报告重点针对项目2020年的预算申报进行评估，报告的结论与意见是参考性的，仅供财政部门批复预算时使用，不做其他用途。</w:t>
      </w:r>
    </w:p>
    <w:p w:rsidR="006D5CF0" w:rsidRDefault="00F659D3">
      <w:pPr>
        <w:pStyle w:val="1"/>
        <w:ind w:firstLine="600"/>
      </w:pPr>
      <w:bookmarkStart w:id="21" w:name="_Toc48"/>
      <w:r>
        <w:rPr>
          <w:rFonts w:hint="eastAsia"/>
        </w:rPr>
        <w:t>六、附件</w:t>
      </w:r>
      <w:bookmarkEnd w:id="21"/>
    </w:p>
    <w:p w:rsidR="006D5CF0" w:rsidRDefault="00F659D3">
      <w:pPr>
        <w:ind w:firstLine="540"/>
      </w:pPr>
      <w:r>
        <w:rPr>
          <w:rFonts w:hint="eastAsia"/>
        </w:rPr>
        <w:t>附件1：事前绩效评估评分指标体系</w:t>
      </w:r>
    </w:p>
    <w:p w:rsidR="006D5CF0" w:rsidRDefault="00F659D3">
      <w:pPr>
        <w:ind w:firstLine="540"/>
      </w:pPr>
      <w:r>
        <w:rPr>
          <w:rFonts w:hint="eastAsia"/>
        </w:rPr>
        <w:t>附件2：项目支出绩效目标申报表</w:t>
      </w:r>
    </w:p>
    <w:p w:rsidR="006D5CF0" w:rsidRDefault="00F659D3">
      <w:pPr>
        <w:ind w:firstLine="540"/>
      </w:pPr>
      <w:r>
        <w:rPr>
          <w:rFonts w:hint="eastAsia"/>
        </w:rPr>
        <w:t>附件3：专家及工作组情况表</w:t>
      </w:r>
    </w:p>
    <w:p w:rsidR="006D5CF0" w:rsidRDefault="006D5CF0">
      <w:pPr>
        <w:ind w:firstLine="540"/>
      </w:pPr>
    </w:p>
    <w:p w:rsidR="006D5CF0" w:rsidRDefault="006D5CF0">
      <w:pPr>
        <w:ind w:firstLine="540"/>
      </w:pPr>
    </w:p>
    <w:p w:rsidR="006D5CF0" w:rsidRDefault="006D5CF0">
      <w:pPr>
        <w:ind w:firstLine="540"/>
      </w:pPr>
    </w:p>
    <w:p w:rsidR="006D5CF0" w:rsidRDefault="006D5CF0">
      <w:pPr>
        <w:ind w:firstLine="540"/>
      </w:pPr>
    </w:p>
    <w:p w:rsidR="006D5CF0" w:rsidRDefault="006D5CF0">
      <w:pPr>
        <w:ind w:firstLine="540"/>
      </w:pPr>
    </w:p>
    <w:p w:rsidR="006D5CF0" w:rsidRDefault="00F659D3">
      <w:pPr>
        <w:ind w:firstLine="540"/>
      </w:pPr>
      <w:r>
        <w:rPr>
          <w:rFonts w:hint="eastAsia"/>
        </w:rPr>
        <w:t xml:space="preserve">                       山东正源智库信息咨询有限公司</w:t>
      </w:r>
    </w:p>
    <w:p w:rsidR="006D5CF0" w:rsidRDefault="00F659D3" w:rsidP="00393569">
      <w:pPr>
        <w:ind w:firstLineChars="1674" w:firstLine="4520"/>
      </w:pPr>
      <w:r>
        <w:rPr>
          <w:rFonts w:hint="eastAsia"/>
        </w:rPr>
        <w:t>2019年12月</w:t>
      </w:r>
      <w:r w:rsidR="00393569">
        <w:rPr>
          <w:rFonts w:hint="eastAsia"/>
        </w:rPr>
        <w:t>22日</w:t>
      </w:r>
    </w:p>
    <w:sectPr w:rsidR="006D5CF0"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21" w:rsidRDefault="00D57221" w:rsidP="00787249">
      <w:pPr>
        <w:spacing w:line="240" w:lineRule="auto"/>
        <w:ind w:firstLine="540"/>
      </w:pPr>
      <w:r>
        <w:separator/>
      </w:r>
    </w:p>
  </w:endnote>
  <w:endnote w:type="continuationSeparator" w:id="0">
    <w:p w:rsidR="00D57221" w:rsidRDefault="00D57221" w:rsidP="00787249">
      <w:pPr>
        <w:spacing w:line="240" w:lineRule="auto"/>
        <w:ind w:firstLine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6D5CF0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6D5CF0">
    <w:pPr>
      <w:pStyle w:val="a5"/>
      <w:ind w:firstLine="360"/>
      <w:jc w:val="center"/>
    </w:pPr>
  </w:p>
  <w:p w:rsidR="006D5CF0" w:rsidRDefault="006D5CF0">
    <w:pPr>
      <w:pStyle w:val="a5"/>
      <w:ind w:firstLineChars="1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6D5CF0">
    <w:pPr>
      <w:pStyle w:val="a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D57221">
    <w:pPr>
      <w:pStyle w:val="a5"/>
      <w:ind w:firstLine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6D5CF0" w:rsidRDefault="00F659D3">
                <w:pPr>
                  <w:pStyle w:val="a5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B1D5D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6D5CF0" w:rsidRDefault="006D5CF0">
    <w:pPr>
      <w:pStyle w:val="a5"/>
      <w:ind w:firstLineChars="11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D57221">
    <w:pPr>
      <w:pStyle w:val="a5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6D5CF0" w:rsidRDefault="00F659D3">
                <w:pPr>
                  <w:pStyle w:val="a5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B1D5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21" w:rsidRDefault="00D57221" w:rsidP="00787249">
      <w:pPr>
        <w:spacing w:line="240" w:lineRule="auto"/>
        <w:ind w:firstLine="540"/>
      </w:pPr>
      <w:r>
        <w:separator/>
      </w:r>
    </w:p>
  </w:footnote>
  <w:footnote w:type="continuationSeparator" w:id="0">
    <w:p w:rsidR="00D57221" w:rsidRDefault="00D57221" w:rsidP="00787249">
      <w:pPr>
        <w:spacing w:line="240" w:lineRule="auto"/>
        <w:ind w:firstLine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6D5CF0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F659D3">
    <w:pPr>
      <w:pStyle w:val="a6"/>
      <w:pBdr>
        <w:bottom w:val="single" w:sz="4" w:space="1" w:color="auto"/>
      </w:pBdr>
      <w:ind w:firstLine="360"/>
      <w:jc w:val="center"/>
      <w:rPr>
        <w:rFonts w:ascii="楷体" w:eastAsia="楷体" w:hAnsi="楷体" w:cs="楷体"/>
        <w:i/>
        <w:iCs/>
      </w:rPr>
    </w:pPr>
    <w:r>
      <w:rPr>
        <w:rFonts w:ascii="楷体" w:eastAsia="楷体" w:hAnsi="楷体" w:cs="楷体" w:hint="eastAsia"/>
        <w:i/>
        <w:iCs/>
      </w:rPr>
      <w:t xml:space="preserve">                                                                    事前绩效评估报告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6D5CF0">
    <w:pPr>
      <w:pStyle w:val="a6"/>
      <w:ind w:firstLine="360"/>
      <w:jc w:val="center"/>
      <w:rPr>
        <w:rFonts w:ascii="楷体" w:eastAsia="楷体" w:hAnsi="楷体" w:cs="楷体"/>
        <w:i/>
        <w:i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CF0" w:rsidRDefault="00F659D3">
    <w:pPr>
      <w:pStyle w:val="a6"/>
      <w:pBdr>
        <w:bottom w:val="single" w:sz="4" w:space="1" w:color="auto"/>
      </w:pBdr>
      <w:ind w:firstLine="360"/>
      <w:jc w:val="center"/>
      <w:rPr>
        <w:rFonts w:ascii="楷体" w:eastAsia="楷体" w:hAnsi="楷体" w:cs="楷体"/>
        <w:i/>
        <w:iCs/>
      </w:rPr>
    </w:pPr>
    <w:r>
      <w:rPr>
        <w:rFonts w:ascii="楷体" w:eastAsia="楷体" w:hAnsi="楷体" w:cs="楷体" w:hint="eastAsia"/>
        <w:i/>
        <w:iCs/>
      </w:rPr>
      <w:t xml:space="preserve">                                                                    事前绩效评估报告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300513D"/>
    <w:rsid w:val="000202EE"/>
    <w:rsid w:val="001227E7"/>
    <w:rsid w:val="001A771F"/>
    <w:rsid w:val="001C6AFE"/>
    <w:rsid w:val="00274A96"/>
    <w:rsid w:val="002E5323"/>
    <w:rsid w:val="00393569"/>
    <w:rsid w:val="004205BE"/>
    <w:rsid w:val="004312E4"/>
    <w:rsid w:val="004C5417"/>
    <w:rsid w:val="004F48F9"/>
    <w:rsid w:val="005138F3"/>
    <w:rsid w:val="005D7BB7"/>
    <w:rsid w:val="00626188"/>
    <w:rsid w:val="00662F52"/>
    <w:rsid w:val="00690D45"/>
    <w:rsid w:val="006A6F6E"/>
    <w:rsid w:val="006D5CF0"/>
    <w:rsid w:val="006E2188"/>
    <w:rsid w:val="00787249"/>
    <w:rsid w:val="007D24A3"/>
    <w:rsid w:val="008E3694"/>
    <w:rsid w:val="008F10F8"/>
    <w:rsid w:val="00913C8D"/>
    <w:rsid w:val="009844F8"/>
    <w:rsid w:val="009A245B"/>
    <w:rsid w:val="00BE006F"/>
    <w:rsid w:val="00C02158"/>
    <w:rsid w:val="00C375C9"/>
    <w:rsid w:val="00C616B3"/>
    <w:rsid w:val="00C666CC"/>
    <w:rsid w:val="00C74BC2"/>
    <w:rsid w:val="00CC13FE"/>
    <w:rsid w:val="00CE557F"/>
    <w:rsid w:val="00CF4BC0"/>
    <w:rsid w:val="00D57221"/>
    <w:rsid w:val="00D577FD"/>
    <w:rsid w:val="00DB1D5D"/>
    <w:rsid w:val="00DD5155"/>
    <w:rsid w:val="00E04BC3"/>
    <w:rsid w:val="00E11E57"/>
    <w:rsid w:val="00EA4DDD"/>
    <w:rsid w:val="00EE6387"/>
    <w:rsid w:val="00F53CCB"/>
    <w:rsid w:val="00F659D3"/>
    <w:rsid w:val="00FF54C6"/>
    <w:rsid w:val="02F26BE9"/>
    <w:rsid w:val="02F864DD"/>
    <w:rsid w:val="04516187"/>
    <w:rsid w:val="070B7E87"/>
    <w:rsid w:val="07A87AEE"/>
    <w:rsid w:val="07BE55C2"/>
    <w:rsid w:val="095738AA"/>
    <w:rsid w:val="0A9B412A"/>
    <w:rsid w:val="0ACA1C79"/>
    <w:rsid w:val="0E8E7157"/>
    <w:rsid w:val="121748AA"/>
    <w:rsid w:val="12881931"/>
    <w:rsid w:val="12BC2F5B"/>
    <w:rsid w:val="136B2A00"/>
    <w:rsid w:val="13FA7818"/>
    <w:rsid w:val="14372C2C"/>
    <w:rsid w:val="143B464D"/>
    <w:rsid w:val="14C7413B"/>
    <w:rsid w:val="17466F80"/>
    <w:rsid w:val="179C5511"/>
    <w:rsid w:val="19A42670"/>
    <w:rsid w:val="1A663D37"/>
    <w:rsid w:val="1AA16578"/>
    <w:rsid w:val="1D626263"/>
    <w:rsid w:val="1D834A8A"/>
    <w:rsid w:val="1DDE735C"/>
    <w:rsid w:val="1E662051"/>
    <w:rsid w:val="1F973786"/>
    <w:rsid w:val="20E241F1"/>
    <w:rsid w:val="20EA0769"/>
    <w:rsid w:val="219E7F72"/>
    <w:rsid w:val="222C13D1"/>
    <w:rsid w:val="2300513D"/>
    <w:rsid w:val="23C56E40"/>
    <w:rsid w:val="25AE1798"/>
    <w:rsid w:val="267F0896"/>
    <w:rsid w:val="26C84CC1"/>
    <w:rsid w:val="28570D75"/>
    <w:rsid w:val="28B46F1E"/>
    <w:rsid w:val="2943732D"/>
    <w:rsid w:val="294B414B"/>
    <w:rsid w:val="29691109"/>
    <w:rsid w:val="297A5283"/>
    <w:rsid w:val="2D24521E"/>
    <w:rsid w:val="2D743BB5"/>
    <w:rsid w:val="2D9C4135"/>
    <w:rsid w:val="2DA936E5"/>
    <w:rsid w:val="2E640E88"/>
    <w:rsid w:val="306529FA"/>
    <w:rsid w:val="30C227F7"/>
    <w:rsid w:val="31ED13C5"/>
    <w:rsid w:val="32327FDD"/>
    <w:rsid w:val="3398544A"/>
    <w:rsid w:val="34F236C9"/>
    <w:rsid w:val="356D3034"/>
    <w:rsid w:val="3577246B"/>
    <w:rsid w:val="3728517A"/>
    <w:rsid w:val="383213E8"/>
    <w:rsid w:val="3AA57AFB"/>
    <w:rsid w:val="3C262C01"/>
    <w:rsid w:val="3C4101CB"/>
    <w:rsid w:val="3ED84BBB"/>
    <w:rsid w:val="3F2C2F39"/>
    <w:rsid w:val="3F9B68F6"/>
    <w:rsid w:val="40790308"/>
    <w:rsid w:val="40BE6958"/>
    <w:rsid w:val="40C11688"/>
    <w:rsid w:val="40E07E48"/>
    <w:rsid w:val="438B222D"/>
    <w:rsid w:val="45CD02D3"/>
    <w:rsid w:val="460A4F3C"/>
    <w:rsid w:val="46285904"/>
    <w:rsid w:val="476C5316"/>
    <w:rsid w:val="48A64073"/>
    <w:rsid w:val="49B4015A"/>
    <w:rsid w:val="4A662CA5"/>
    <w:rsid w:val="4B1F63C6"/>
    <w:rsid w:val="4DA175A0"/>
    <w:rsid w:val="4DBE638F"/>
    <w:rsid w:val="4DC94522"/>
    <w:rsid w:val="4DCD3872"/>
    <w:rsid w:val="51D6185B"/>
    <w:rsid w:val="53902BFD"/>
    <w:rsid w:val="55327EF6"/>
    <w:rsid w:val="55675BFD"/>
    <w:rsid w:val="55B8069E"/>
    <w:rsid w:val="56F10359"/>
    <w:rsid w:val="57E76458"/>
    <w:rsid w:val="57EF1459"/>
    <w:rsid w:val="58376C3B"/>
    <w:rsid w:val="5AEE606A"/>
    <w:rsid w:val="5E43540A"/>
    <w:rsid w:val="60596EBE"/>
    <w:rsid w:val="60AD242F"/>
    <w:rsid w:val="63F35E30"/>
    <w:rsid w:val="64AA5151"/>
    <w:rsid w:val="64FE5C11"/>
    <w:rsid w:val="67485FC5"/>
    <w:rsid w:val="68237055"/>
    <w:rsid w:val="68881FF7"/>
    <w:rsid w:val="6A8B71D5"/>
    <w:rsid w:val="6AD1426A"/>
    <w:rsid w:val="6CED50A8"/>
    <w:rsid w:val="6DC7129E"/>
    <w:rsid w:val="6E62458A"/>
    <w:rsid w:val="6F1F53D5"/>
    <w:rsid w:val="6FB27921"/>
    <w:rsid w:val="70ED00AA"/>
    <w:rsid w:val="710638E3"/>
    <w:rsid w:val="711E3A6B"/>
    <w:rsid w:val="7247066E"/>
    <w:rsid w:val="74F06C48"/>
    <w:rsid w:val="75717797"/>
    <w:rsid w:val="76153B93"/>
    <w:rsid w:val="76E47E03"/>
    <w:rsid w:val="77632943"/>
    <w:rsid w:val="781613DA"/>
    <w:rsid w:val="79DD4B91"/>
    <w:rsid w:val="7A69038A"/>
    <w:rsid w:val="7A7612DD"/>
    <w:rsid w:val="7B214253"/>
    <w:rsid w:val="7E564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宋体" w:eastAsia="宋体" w:hAnsi="宋体" w:cs="宋体"/>
      <w:kern w:val="2"/>
      <w:sz w:val="27"/>
      <w:szCs w:val="22"/>
    </w:rPr>
  </w:style>
  <w:style w:type="paragraph" w:styleId="1">
    <w:name w:val="heading 1"/>
    <w:next w:val="a"/>
    <w:uiPriority w:val="9"/>
    <w:qFormat/>
    <w:pPr>
      <w:keepNext/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0"/>
    </w:pPr>
    <w:rPr>
      <w:rFonts w:ascii="黑体" w:eastAsia="黑体" w:hAnsi="宋体" w:cs="Times New Roman"/>
      <w:bCs/>
      <w:kern w:val="44"/>
      <w:sz w:val="30"/>
      <w:szCs w:val="44"/>
    </w:rPr>
  </w:style>
  <w:style w:type="paragraph" w:styleId="2">
    <w:name w:val="heading 2"/>
    <w:next w:val="a"/>
    <w:uiPriority w:val="9"/>
    <w:qFormat/>
    <w:pPr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32"/>
    </w:rPr>
  </w:style>
  <w:style w:type="paragraph" w:styleId="3">
    <w:name w:val="heading 3"/>
    <w:basedOn w:val="a"/>
    <w:next w:val="a"/>
    <w:uiPriority w:val="9"/>
    <w:qFormat/>
    <w:pPr>
      <w:keepLines/>
      <w:outlineLvl w:val="2"/>
    </w:pPr>
    <w:rPr>
      <w:rFonts w:ascii="楷体" w:eastAsia="楷体" w:cs="Times New Roman"/>
      <w:b/>
      <w:bCs/>
      <w:sz w:val="28"/>
      <w:szCs w:val="32"/>
    </w:rPr>
  </w:style>
  <w:style w:type="paragraph" w:styleId="4">
    <w:name w:val="heading 4"/>
    <w:next w:val="a"/>
    <w:uiPriority w:val="9"/>
    <w:qFormat/>
    <w:pPr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3"/>
    </w:pPr>
    <w:rPr>
      <w:rFonts w:ascii="宋体" w:eastAsia="宋体" w:hAnsi="Cambria" w:cs="Times New Roman"/>
      <w:bCs/>
      <w:kern w:val="2"/>
      <w:sz w:val="27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sz w:val="18"/>
      <w:szCs w:val="18"/>
    </w:rPr>
  </w:style>
  <w:style w:type="paragraph" w:styleId="a4">
    <w:name w:val="Balloon Text"/>
    <w:basedOn w:val="a"/>
    <w:link w:val="Char0"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jc w:val="left"/>
    </w:pPr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10">
    <w:name w:val="toc 1"/>
    <w:basedOn w:val="a"/>
    <w:next w:val="a"/>
    <w:qFormat/>
  </w:style>
  <w:style w:type="paragraph" w:styleId="20">
    <w:name w:val="toc 2"/>
    <w:basedOn w:val="a"/>
    <w:next w:val="a"/>
    <w:qFormat/>
    <w:pPr>
      <w:ind w:leftChars="200" w:left="420"/>
    </w:pPr>
  </w:style>
  <w:style w:type="paragraph" w:styleId="a7">
    <w:name w:val="Title"/>
    <w:basedOn w:val="a"/>
    <w:next w:val="a"/>
    <w:link w:val="Char1"/>
    <w:qFormat/>
    <w:pPr>
      <w:spacing w:before="240" w:after="60"/>
      <w:outlineLvl w:val="0"/>
    </w:pPr>
    <w:rPr>
      <w:rFonts w:asciiTheme="majorHAnsi" w:eastAsia="黑体" w:hAnsiTheme="majorHAnsi" w:cstheme="majorBidi"/>
      <w:b/>
      <w:bCs/>
      <w:sz w:val="30"/>
      <w:szCs w:val="32"/>
    </w:rPr>
  </w:style>
  <w:style w:type="paragraph" w:customStyle="1" w:styleId="a8">
    <w:name w:val="报告标题"/>
    <w:basedOn w:val="a"/>
    <w:qFormat/>
    <w:pPr>
      <w:ind w:firstLine="540"/>
      <w:jc w:val="center"/>
    </w:pPr>
    <w:rPr>
      <w:rFonts w:ascii="Times New Roman" w:hAnsi="Times New Roman" w:cs="Times New Roman"/>
      <w:b/>
      <w:sz w:val="44"/>
    </w:rPr>
  </w:style>
  <w:style w:type="paragraph" w:customStyle="1" w:styleId="a9">
    <w:name w:val="表格标题"/>
    <w:basedOn w:val="a"/>
    <w:next w:val="a"/>
    <w:qFormat/>
    <w:pPr>
      <w:widowControl/>
      <w:ind w:firstLineChars="0" w:firstLine="0"/>
      <w:jc w:val="center"/>
    </w:pPr>
    <w:rPr>
      <w:rFonts w:hAnsi="Calibri" w:cs="Times New Roman"/>
      <w:kern w:val="0"/>
      <w:sz w:val="24"/>
      <w:szCs w:val="24"/>
    </w:rPr>
  </w:style>
  <w:style w:type="character" w:customStyle="1" w:styleId="Char">
    <w:name w:val="文档结构图 Char"/>
    <w:basedOn w:val="a0"/>
    <w:link w:val="a3"/>
    <w:qFormat/>
    <w:rPr>
      <w:rFonts w:ascii="宋体" w:hAnsi="宋体" w:cs="宋体"/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rFonts w:ascii="宋体" w:hAnsi="宋体" w:cs="宋体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="420"/>
    </w:pPr>
  </w:style>
  <w:style w:type="character" w:customStyle="1" w:styleId="Char1">
    <w:name w:val="标题 Char"/>
    <w:basedOn w:val="a0"/>
    <w:link w:val="a7"/>
    <w:qFormat/>
    <w:rPr>
      <w:rFonts w:asciiTheme="majorHAnsi" w:eastAsia="黑体" w:hAnsiTheme="majorHAnsi" w:cstheme="majorBidi"/>
      <w:b/>
      <w:bCs/>
      <w:kern w:val="2"/>
      <w:sz w:val="3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BB1D7D-F062-4DA1-979A-BA8EC50B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926</Words>
  <Characters>5280</Characters>
  <Application>Microsoft Office Word</Application>
  <DocSecurity>0</DocSecurity>
  <Lines>44</Lines>
  <Paragraphs>12</Paragraphs>
  <ScaleCrop>false</ScaleCrop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Angelia</dc:creator>
  <cp:lastModifiedBy>ASUS</cp:lastModifiedBy>
  <cp:revision>5</cp:revision>
  <dcterms:created xsi:type="dcterms:W3CDTF">2019-11-08T07:27:00Z</dcterms:created>
  <dcterms:modified xsi:type="dcterms:W3CDTF">2019-12-24T09:45:00Z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