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Pr="00807987" w:rsidRDefault="00807987" w:rsidP="00807987">
      <w:pPr>
        <w:ind w:firstLineChars="0" w:firstLine="0"/>
        <w:jc w:val="center"/>
        <w:rPr>
          <w:rFonts w:ascii="华文中宋" w:eastAsia="华文中宋" w:hAnsi="华文中宋"/>
          <w:sz w:val="52"/>
          <w:szCs w:val="52"/>
        </w:rPr>
      </w:pPr>
      <w:r w:rsidRPr="00807987">
        <w:rPr>
          <w:rFonts w:ascii="华文中宋" w:eastAsia="华文中宋" w:hAnsi="华文中宋" w:hint="eastAsia"/>
          <w:sz w:val="52"/>
          <w:szCs w:val="52"/>
        </w:rPr>
        <w:t>事前绩效评估报告</w:t>
      </w: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5A147E" w:rsidRPr="00664EED" w:rsidRDefault="001D00F5" w:rsidP="00664EED">
      <w:pPr>
        <w:ind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7987">
        <w:rPr>
          <w:rFonts w:ascii="仿宋" w:eastAsia="仿宋" w:hAnsi="仿宋"/>
          <w:sz w:val="32"/>
          <w:szCs w:val="32"/>
        </w:rPr>
        <w:t>项目名称</w:t>
      </w:r>
      <w:r w:rsidRPr="00807987">
        <w:rPr>
          <w:rFonts w:ascii="仿宋" w:eastAsia="仿宋" w:hAnsi="仿宋" w:hint="eastAsia"/>
          <w:sz w:val="32"/>
          <w:szCs w:val="32"/>
        </w:rPr>
        <w:t>：</w:t>
      </w:r>
      <w:r w:rsidR="00D16444">
        <w:rPr>
          <w:rFonts w:ascii="仿宋" w:eastAsia="仿宋" w:hAnsi="仿宋" w:hint="eastAsia"/>
          <w:sz w:val="32"/>
          <w:szCs w:val="32"/>
        </w:rPr>
        <w:t>书记员专项支出</w:t>
      </w:r>
      <w:r w:rsidR="007519AD">
        <w:rPr>
          <w:rFonts w:ascii="仿宋" w:eastAsia="仿宋" w:hAnsi="仿宋" w:hint="eastAsia"/>
          <w:sz w:val="32"/>
          <w:szCs w:val="32"/>
        </w:rPr>
        <w:t>项目</w:t>
      </w:r>
    </w:p>
    <w:p w:rsidR="001D00F5" w:rsidRPr="00807987" w:rsidRDefault="001D00F5" w:rsidP="00807987">
      <w:pPr>
        <w:ind w:firstLine="640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单位名称：</w:t>
      </w:r>
      <w:r w:rsidRPr="00807987">
        <w:rPr>
          <w:rFonts w:ascii="仿宋" w:eastAsia="仿宋" w:hAnsi="仿宋" w:hint="eastAsia"/>
          <w:sz w:val="32"/>
          <w:szCs w:val="32"/>
        </w:rPr>
        <w:t>淄博市</w:t>
      </w:r>
      <w:r w:rsidR="00664EED">
        <w:rPr>
          <w:rFonts w:ascii="仿宋" w:eastAsia="仿宋" w:hAnsi="仿宋" w:hint="eastAsia"/>
          <w:sz w:val="32"/>
          <w:szCs w:val="32"/>
        </w:rPr>
        <w:t>人力资源</w:t>
      </w:r>
      <w:r w:rsidR="006F1A80">
        <w:rPr>
          <w:rFonts w:ascii="仿宋" w:eastAsia="仿宋" w:hAnsi="仿宋" w:hint="eastAsia"/>
          <w:sz w:val="32"/>
          <w:szCs w:val="32"/>
        </w:rPr>
        <w:t>和</w:t>
      </w:r>
      <w:r w:rsidR="00664EED">
        <w:rPr>
          <w:rFonts w:ascii="仿宋" w:eastAsia="仿宋" w:hAnsi="仿宋" w:hint="eastAsia"/>
          <w:sz w:val="32"/>
          <w:szCs w:val="32"/>
        </w:rPr>
        <w:t>社会保障局</w:t>
      </w:r>
    </w:p>
    <w:p w:rsidR="001D00F5" w:rsidRPr="00807987" w:rsidRDefault="001D00F5" w:rsidP="00807987">
      <w:pPr>
        <w:ind w:firstLine="640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hint="eastAsia"/>
          <w:sz w:val="32"/>
          <w:szCs w:val="32"/>
        </w:rPr>
        <w:t>评估机构：山东正源智库信息咨询有限公司</w:t>
      </w:r>
    </w:p>
    <w:p w:rsidR="001D00F5" w:rsidRPr="00807987" w:rsidRDefault="001D00F5" w:rsidP="00807987">
      <w:pPr>
        <w:ind w:firstLine="640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hint="eastAsia"/>
          <w:sz w:val="32"/>
          <w:szCs w:val="32"/>
        </w:rPr>
        <w:t>评估日期：</w:t>
      </w:r>
      <w:r w:rsidRPr="00807987">
        <w:rPr>
          <w:rFonts w:ascii="仿宋" w:eastAsia="仿宋" w:hAnsi="仿宋"/>
          <w:sz w:val="32"/>
          <w:szCs w:val="32"/>
        </w:rPr>
        <w:t>2019年12月</w:t>
      </w:r>
    </w:p>
    <w:p w:rsidR="001D00F5" w:rsidRDefault="001D00F5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sdt>
      <w:sdtPr>
        <w:rPr>
          <w:rFonts w:asciiTheme="minorEastAsia" w:eastAsiaTheme="minorEastAsia" w:hAnsiTheme="minorEastAsia" w:cstheme="minorBidi"/>
          <w:b w:val="0"/>
          <w:bCs w:val="0"/>
          <w:color w:val="auto"/>
          <w:kern w:val="2"/>
          <w:sz w:val="36"/>
          <w:szCs w:val="36"/>
          <w:lang w:val="zh-CN"/>
        </w:rPr>
        <w:id w:val="-2054609162"/>
        <w:docPartObj>
          <w:docPartGallery w:val="Table of Contents"/>
          <w:docPartUnique/>
        </w:docPartObj>
      </w:sdtPr>
      <w:sdtEndPr>
        <w:rPr>
          <w:rFonts w:ascii="宋体" w:eastAsia="宋体" w:hAnsiTheme="minorHAnsi"/>
          <w:sz w:val="27"/>
          <w:szCs w:val="22"/>
        </w:rPr>
      </w:sdtEndPr>
      <w:sdtContent>
        <w:p w:rsidR="007519AD" w:rsidRDefault="007519AD" w:rsidP="007519AD">
          <w:pPr>
            <w:pStyle w:val="TOC"/>
            <w:adjustRightInd w:val="0"/>
            <w:snapToGrid w:val="0"/>
            <w:spacing w:line="240" w:lineRule="auto"/>
            <w:jc w:val="center"/>
            <w:rPr>
              <w:rFonts w:asciiTheme="minorEastAsia" w:eastAsiaTheme="minorEastAsia" w:hAnsiTheme="minorEastAsia" w:cstheme="minorBidi"/>
              <w:b w:val="0"/>
              <w:bCs w:val="0"/>
              <w:color w:val="auto"/>
              <w:kern w:val="2"/>
              <w:sz w:val="36"/>
              <w:szCs w:val="36"/>
              <w:lang w:val="zh-CN"/>
            </w:rPr>
          </w:pPr>
        </w:p>
        <w:p w:rsidR="007A6A51" w:rsidRPr="007519AD" w:rsidRDefault="007A6A51" w:rsidP="007519AD">
          <w:pPr>
            <w:pStyle w:val="TOC"/>
            <w:adjustRightInd w:val="0"/>
            <w:snapToGrid w:val="0"/>
            <w:spacing w:before="0" w:line="240" w:lineRule="auto"/>
            <w:jc w:val="center"/>
            <w:rPr>
              <w:rFonts w:asciiTheme="minorEastAsia" w:eastAsiaTheme="minorEastAsia" w:hAnsiTheme="minorEastAsia"/>
              <w:color w:val="auto"/>
              <w:sz w:val="36"/>
              <w:szCs w:val="36"/>
              <w:lang w:val="zh-CN"/>
            </w:rPr>
          </w:pPr>
          <w:r w:rsidRPr="007519AD">
            <w:rPr>
              <w:rFonts w:asciiTheme="minorEastAsia" w:eastAsiaTheme="minorEastAsia" w:hAnsiTheme="minorEastAsia"/>
              <w:color w:val="auto"/>
              <w:sz w:val="36"/>
              <w:szCs w:val="36"/>
              <w:lang w:val="zh-CN"/>
            </w:rPr>
            <w:t>目</w:t>
          </w:r>
          <w:r w:rsidR="007519AD">
            <w:rPr>
              <w:rFonts w:asciiTheme="minorEastAsia" w:eastAsiaTheme="minorEastAsia" w:hAnsiTheme="minorEastAsia" w:hint="eastAsia"/>
              <w:color w:val="auto"/>
              <w:sz w:val="36"/>
              <w:szCs w:val="36"/>
              <w:lang w:val="zh-CN"/>
            </w:rPr>
            <w:t xml:space="preserve">  </w:t>
          </w:r>
          <w:r w:rsidRPr="007519AD">
            <w:rPr>
              <w:rFonts w:asciiTheme="minorEastAsia" w:eastAsiaTheme="minorEastAsia" w:hAnsiTheme="minorEastAsia"/>
              <w:color w:val="auto"/>
              <w:sz w:val="36"/>
              <w:szCs w:val="36"/>
              <w:lang w:val="zh-CN"/>
            </w:rPr>
            <w:t>录</w:t>
          </w:r>
        </w:p>
        <w:p w:rsidR="007A6A51" w:rsidRPr="007A6A51" w:rsidRDefault="007A6A51" w:rsidP="007519AD">
          <w:pPr>
            <w:adjustRightInd w:val="0"/>
            <w:snapToGrid w:val="0"/>
            <w:spacing w:line="240" w:lineRule="auto"/>
            <w:ind w:firstLine="540"/>
            <w:rPr>
              <w:lang w:val="zh-CN"/>
            </w:rPr>
          </w:pPr>
        </w:p>
        <w:bookmarkStart w:id="0" w:name="_GoBack"/>
        <w:p w:rsidR="00BA0D9C" w:rsidRDefault="007B6EC7" w:rsidP="00BA0D9C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r>
            <w:fldChar w:fldCharType="begin"/>
          </w:r>
          <w:r w:rsidR="007A6A51">
            <w:instrText xml:space="preserve"> TOC \o "1-3" \h \z \u </w:instrText>
          </w:r>
          <w:r>
            <w:fldChar w:fldCharType="separate"/>
          </w:r>
          <w:hyperlink w:anchor="_Toc28108479" w:history="1">
            <w:r w:rsidR="00BA0D9C" w:rsidRPr="00314C38">
              <w:rPr>
                <w:rStyle w:val="a6"/>
                <w:rFonts w:hint="eastAsia"/>
              </w:rPr>
              <w:t>一、评估对象</w:t>
            </w:r>
            <w:r w:rsidR="00BA0D9C">
              <w:rPr>
                <w:webHidden/>
              </w:rPr>
              <w:tab/>
            </w:r>
            <w:r w:rsidR="00BA0D9C">
              <w:rPr>
                <w:webHidden/>
              </w:rPr>
              <w:fldChar w:fldCharType="begin"/>
            </w:r>
            <w:r w:rsidR="00BA0D9C">
              <w:rPr>
                <w:webHidden/>
              </w:rPr>
              <w:instrText xml:space="preserve"> PAGEREF _Toc28108479 \h </w:instrText>
            </w:r>
            <w:r w:rsidR="00BA0D9C">
              <w:rPr>
                <w:webHidden/>
              </w:rPr>
            </w:r>
            <w:r w:rsidR="00BA0D9C">
              <w:rPr>
                <w:webHidden/>
              </w:rPr>
              <w:fldChar w:fldCharType="separate"/>
            </w:r>
            <w:r w:rsidR="00BA0D9C">
              <w:rPr>
                <w:webHidden/>
              </w:rPr>
              <w:t>2</w:t>
            </w:r>
            <w:r w:rsidR="00BA0D9C">
              <w:rPr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80" w:history="1">
            <w:r w:rsidRPr="00314C38">
              <w:rPr>
                <w:rStyle w:val="a6"/>
                <w:rFonts w:hint="eastAsia"/>
                <w:noProof/>
              </w:rPr>
              <w:t>（一）项目名称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81" w:history="1">
            <w:r w:rsidRPr="00314C38">
              <w:rPr>
                <w:rStyle w:val="a6"/>
                <w:rFonts w:hint="eastAsia"/>
                <w:noProof/>
              </w:rPr>
              <w:t>（二）项目绩效目标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82" w:history="1">
            <w:r w:rsidRPr="00314C38">
              <w:rPr>
                <w:rStyle w:val="a6"/>
                <w:rFonts w:hint="eastAsia"/>
                <w:noProof/>
              </w:rPr>
              <w:t>（三）项目资金构成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83" w:history="1">
            <w:r w:rsidRPr="00314C38">
              <w:rPr>
                <w:rStyle w:val="a6"/>
                <w:rFonts w:hint="eastAsia"/>
                <w:noProof/>
              </w:rPr>
              <w:t>（四）项目概况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8484" w:history="1">
            <w:r w:rsidRPr="00314C38">
              <w:rPr>
                <w:rStyle w:val="a6"/>
                <w:rFonts w:hint="eastAsia"/>
              </w:rPr>
              <w:t>二、事前绩效评估的基本情况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_Toc28108484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85" w:history="1">
            <w:r w:rsidRPr="00314C38">
              <w:rPr>
                <w:rStyle w:val="a6"/>
                <w:rFonts w:hint="eastAsia"/>
                <w:noProof/>
              </w:rPr>
              <w:t>（一）评估程序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86" w:history="1">
            <w:r w:rsidRPr="00314C38">
              <w:rPr>
                <w:rStyle w:val="a6"/>
                <w:rFonts w:hint="eastAsia"/>
                <w:noProof/>
              </w:rPr>
              <w:t>（二）评估思路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87" w:history="1">
            <w:r w:rsidRPr="00314C38">
              <w:rPr>
                <w:rStyle w:val="a6"/>
                <w:rFonts w:hint="eastAsia"/>
                <w:noProof/>
              </w:rPr>
              <w:t>（三）评估方式、方法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8488" w:history="1">
            <w:r w:rsidRPr="00314C38">
              <w:rPr>
                <w:rStyle w:val="a6"/>
                <w:rFonts w:hint="eastAsia"/>
              </w:rPr>
              <w:t>三、评估内容和结论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_Toc28108488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89" w:history="1">
            <w:r w:rsidRPr="00314C38">
              <w:rPr>
                <w:rStyle w:val="a6"/>
                <w:rFonts w:hint="eastAsia"/>
                <w:noProof/>
              </w:rPr>
              <w:t>（一）立项的必要性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90" w:history="1">
            <w:r w:rsidRPr="00314C38">
              <w:rPr>
                <w:rStyle w:val="a6"/>
                <w:rFonts w:hint="eastAsia"/>
                <w:noProof/>
              </w:rPr>
              <w:t>（二）绩效目标合理性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91" w:history="1">
            <w:r w:rsidRPr="00314C38">
              <w:rPr>
                <w:rStyle w:val="a6"/>
                <w:rFonts w:hint="eastAsia"/>
                <w:noProof/>
              </w:rPr>
              <w:t>（三）投入经济性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92" w:history="1">
            <w:r w:rsidRPr="00314C38">
              <w:rPr>
                <w:rStyle w:val="a6"/>
                <w:rFonts w:hint="eastAsia"/>
                <w:noProof/>
              </w:rPr>
              <w:t>（四）实施方案可行性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93" w:history="1">
            <w:r w:rsidRPr="00314C38">
              <w:rPr>
                <w:rStyle w:val="a6"/>
                <w:rFonts w:hint="eastAsia"/>
                <w:noProof/>
              </w:rPr>
              <w:t>（五）筹资合规性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8494" w:history="1">
            <w:r w:rsidRPr="00314C38">
              <w:rPr>
                <w:rStyle w:val="a6"/>
                <w:rFonts w:hint="eastAsia"/>
                <w:noProof/>
              </w:rPr>
              <w:t>（六）总体结论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_Toc28108494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8495" w:history="1">
            <w:r w:rsidRPr="00314C38">
              <w:rPr>
                <w:rStyle w:val="a6"/>
                <w:rFonts w:hint="eastAsia"/>
              </w:rPr>
              <w:t>四、评估的相关建议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_Toc28108495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8496" w:history="1">
            <w:r w:rsidRPr="00314C38">
              <w:rPr>
                <w:rStyle w:val="a6"/>
                <w:rFonts w:hint="eastAsia"/>
              </w:rPr>
              <w:t>五、其他需要说明的问题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_Toc28108496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BA0D9C" w:rsidRDefault="00BA0D9C" w:rsidP="00BA0D9C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8497" w:history="1">
            <w:r w:rsidRPr="00314C38">
              <w:rPr>
                <w:rStyle w:val="a6"/>
                <w:rFonts w:hint="eastAsia"/>
              </w:rPr>
              <w:t>六、附件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_Toc28108497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7A6A51" w:rsidRDefault="007B6EC7" w:rsidP="00BA0D9C">
          <w:pPr>
            <w:ind w:firstLineChars="0" w:firstLine="0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bookmarkEnd w:id="0"/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1D00F5" w:rsidRPr="00C034A4" w:rsidRDefault="001D00F5" w:rsidP="007519AD">
      <w:pPr>
        <w:pStyle w:val="1"/>
        <w:adjustRightInd w:val="0"/>
        <w:snapToGrid w:val="0"/>
        <w:spacing w:before="0" w:after="0"/>
        <w:ind w:firstLine="643"/>
      </w:pPr>
      <w:bookmarkStart w:id="1" w:name="_Toc28108479"/>
      <w:r w:rsidRPr="00C034A4">
        <w:rPr>
          <w:rFonts w:hint="eastAsia"/>
        </w:rPr>
        <w:lastRenderedPageBreak/>
        <w:t>一、评估对象</w:t>
      </w:r>
      <w:bookmarkEnd w:id="1"/>
    </w:p>
    <w:p w:rsidR="001D00F5" w:rsidRPr="00C034A4" w:rsidRDefault="007519AD" w:rsidP="007519AD">
      <w:pPr>
        <w:pStyle w:val="2"/>
        <w:adjustRightInd w:val="0"/>
        <w:snapToGrid w:val="0"/>
        <w:spacing w:before="0" w:after="0"/>
        <w:ind w:firstLine="562"/>
      </w:pPr>
      <w:bookmarkStart w:id="2" w:name="_Toc28108480"/>
      <w:r>
        <w:rPr>
          <w:rFonts w:hint="eastAsia"/>
        </w:rPr>
        <w:t>（一）</w:t>
      </w:r>
      <w:r w:rsidR="001D00F5" w:rsidRPr="00C034A4">
        <w:rPr>
          <w:rFonts w:hint="eastAsia"/>
        </w:rPr>
        <w:t>项目名称</w:t>
      </w:r>
      <w:bookmarkEnd w:id="2"/>
    </w:p>
    <w:p w:rsidR="001D00F5" w:rsidRPr="00C034A4" w:rsidRDefault="00807987" w:rsidP="007519AD">
      <w:pPr>
        <w:adjustRightInd w:val="0"/>
        <w:snapToGrid w:val="0"/>
        <w:ind w:firstLine="540"/>
      </w:pPr>
      <w:r w:rsidRPr="00807987">
        <w:rPr>
          <w:rFonts w:hint="eastAsia"/>
        </w:rPr>
        <w:t>淄博市</w:t>
      </w:r>
      <w:r w:rsidR="00664EED">
        <w:rPr>
          <w:rFonts w:hint="eastAsia"/>
        </w:rPr>
        <w:t>人力资源</w:t>
      </w:r>
      <w:r w:rsidR="007519AD">
        <w:rPr>
          <w:rFonts w:hint="eastAsia"/>
        </w:rPr>
        <w:t>和</w:t>
      </w:r>
      <w:r w:rsidR="00664EED">
        <w:rPr>
          <w:rFonts w:hint="eastAsia"/>
        </w:rPr>
        <w:t>社会保障局</w:t>
      </w:r>
      <w:r w:rsidR="00D16444">
        <w:rPr>
          <w:rFonts w:hint="eastAsia"/>
        </w:rPr>
        <w:t>书记员专项支出项目</w:t>
      </w:r>
      <w:r>
        <w:rPr>
          <w:rFonts w:hint="eastAsia"/>
        </w:rPr>
        <w:t>。</w:t>
      </w:r>
    </w:p>
    <w:p w:rsidR="001D00F5" w:rsidRPr="00C034A4" w:rsidRDefault="001D00F5" w:rsidP="007519AD">
      <w:pPr>
        <w:pStyle w:val="2"/>
        <w:adjustRightInd w:val="0"/>
        <w:snapToGrid w:val="0"/>
        <w:spacing w:before="0" w:after="0"/>
        <w:ind w:firstLine="562"/>
      </w:pPr>
      <w:bookmarkStart w:id="3" w:name="_Toc28108481"/>
      <w:r w:rsidRPr="00C034A4">
        <w:rPr>
          <w:rFonts w:hint="eastAsia"/>
        </w:rPr>
        <w:t>（二）项目绩效目标</w:t>
      </w:r>
      <w:bookmarkEnd w:id="3"/>
    </w:p>
    <w:p w:rsidR="004637B8" w:rsidRDefault="004637B8" w:rsidP="007519AD">
      <w:pPr>
        <w:adjustRightInd w:val="0"/>
        <w:snapToGrid w:val="0"/>
        <w:ind w:firstLine="540"/>
      </w:pPr>
      <w:r>
        <w:rPr>
          <w:rFonts w:hint="eastAsia"/>
        </w:rPr>
        <w:t>及时足额发放书记员、送达员待遇，保障劳动人事仲裁工作的顺利进行。</w:t>
      </w:r>
    </w:p>
    <w:p w:rsidR="001D00F5" w:rsidRPr="00C034A4" w:rsidRDefault="000F04C9" w:rsidP="007519AD">
      <w:pPr>
        <w:pStyle w:val="2"/>
        <w:adjustRightInd w:val="0"/>
        <w:snapToGrid w:val="0"/>
        <w:spacing w:before="0" w:after="0"/>
        <w:ind w:firstLine="562"/>
      </w:pPr>
      <w:bookmarkStart w:id="4" w:name="_Toc28108482"/>
      <w:r w:rsidRPr="00C034A4">
        <w:rPr>
          <w:rFonts w:hint="eastAsia"/>
        </w:rPr>
        <w:t>（三）项目资金构成</w:t>
      </w:r>
      <w:bookmarkEnd w:id="4"/>
    </w:p>
    <w:p w:rsidR="001D00F5" w:rsidRPr="00C034A4" w:rsidRDefault="000F04C9" w:rsidP="007519AD">
      <w:pPr>
        <w:adjustRightInd w:val="0"/>
        <w:snapToGrid w:val="0"/>
        <w:ind w:firstLine="540"/>
      </w:pPr>
      <w:r w:rsidRPr="00C034A4">
        <w:rPr>
          <w:rFonts w:hint="eastAsia"/>
        </w:rPr>
        <w:t>项目申请预算资金总额</w:t>
      </w:r>
      <w:r w:rsidR="004637B8">
        <w:rPr>
          <w:rFonts w:hint="eastAsia"/>
        </w:rPr>
        <w:t>44.07</w:t>
      </w:r>
      <w:r w:rsidRPr="00C034A4">
        <w:rPr>
          <w:rFonts w:hint="eastAsia"/>
        </w:rPr>
        <w:t>万元</w:t>
      </w:r>
      <w:r w:rsidR="00807987">
        <w:rPr>
          <w:rFonts w:hint="eastAsia"/>
        </w:rPr>
        <w:t>，</w:t>
      </w:r>
      <w:r w:rsidR="00807987" w:rsidRPr="00807987">
        <w:rPr>
          <w:rFonts w:hint="eastAsia"/>
        </w:rPr>
        <w:t>由市级财政资金构成。</w:t>
      </w:r>
    </w:p>
    <w:p w:rsidR="000F04C9" w:rsidRPr="00C034A4" w:rsidRDefault="000F04C9" w:rsidP="007519AD">
      <w:pPr>
        <w:pStyle w:val="2"/>
        <w:adjustRightInd w:val="0"/>
        <w:snapToGrid w:val="0"/>
        <w:spacing w:before="0" w:after="0"/>
        <w:ind w:firstLine="562"/>
      </w:pPr>
      <w:bookmarkStart w:id="5" w:name="_Toc28108483"/>
      <w:r w:rsidRPr="00C034A4">
        <w:rPr>
          <w:rFonts w:hint="eastAsia"/>
        </w:rPr>
        <w:t>（四）项目概况</w:t>
      </w:r>
      <w:bookmarkEnd w:id="5"/>
    </w:p>
    <w:p w:rsidR="004637B8" w:rsidRDefault="007519AD" w:rsidP="007519AD">
      <w:pPr>
        <w:adjustRightInd w:val="0"/>
        <w:snapToGrid w:val="0"/>
        <w:ind w:firstLine="540"/>
        <w:rPr>
          <w:b/>
          <w:bCs/>
          <w:shd w:val="clear" w:color="auto" w:fill="FDFDFD"/>
        </w:rPr>
      </w:pPr>
      <w:r w:rsidRPr="004637B8">
        <w:rPr>
          <w:rFonts w:hint="eastAsia"/>
          <w:shd w:val="clear" w:color="auto" w:fill="FDFDFD"/>
        </w:rPr>
        <w:t>淄博市劳动仲裁</w:t>
      </w:r>
      <w:proofErr w:type="gramStart"/>
      <w:r w:rsidRPr="004637B8">
        <w:rPr>
          <w:rFonts w:hint="eastAsia"/>
          <w:shd w:val="clear" w:color="auto" w:fill="FDFDFD"/>
        </w:rPr>
        <w:t>院</w:t>
      </w:r>
      <w:r w:rsidR="003D4050">
        <w:rPr>
          <w:rFonts w:hint="eastAsia"/>
          <w:shd w:val="clear" w:color="auto" w:fill="FDFDFD"/>
        </w:rPr>
        <w:t>对于</w:t>
      </w:r>
      <w:proofErr w:type="gramEnd"/>
      <w:r w:rsidR="003D4050" w:rsidRPr="004637B8">
        <w:rPr>
          <w:rFonts w:hint="eastAsia"/>
          <w:shd w:val="clear" w:color="auto" w:fill="FDFDFD"/>
        </w:rPr>
        <w:t>书记员、送达员</w:t>
      </w:r>
      <w:r w:rsidR="003D4050">
        <w:rPr>
          <w:rFonts w:hint="eastAsia"/>
          <w:shd w:val="clear" w:color="auto" w:fill="FDFDFD"/>
        </w:rPr>
        <w:t>实行企业劳动合同制管理，现有书记员、送达员所需人员经费由市财政部门核定，由主管部门市</w:t>
      </w:r>
      <w:proofErr w:type="gramStart"/>
      <w:r w:rsidR="003D4050">
        <w:rPr>
          <w:rFonts w:hint="eastAsia"/>
          <w:shd w:val="clear" w:color="auto" w:fill="FDFDFD"/>
        </w:rPr>
        <w:t>人社局</w:t>
      </w:r>
      <w:proofErr w:type="gramEnd"/>
      <w:r w:rsidR="003D4050">
        <w:rPr>
          <w:rFonts w:hint="eastAsia"/>
          <w:shd w:val="clear" w:color="auto" w:fill="FDFDFD"/>
        </w:rPr>
        <w:t>负责申报预算，本项目支出主要包括</w:t>
      </w:r>
      <w:r w:rsidR="004637B8" w:rsidRPr="004637B8">
        <w:rPr>
          <w:rFonts w:hint="eastAsia"/>
          <w:shd w:val="clear" w:color="auto" w:fill="FDFDFD"/>
        </w:rPr>
        <w:t>送达员工资福利、社会保险、公积金以及日常办公支出。</w:t>
      </w:r>
    </w:p>
    <w:p w:rsidR="000F04C9" w:rsidRPr="00C034A4" w:rsidRDefault="00F439B1" w:rsidP="007519AD">
      <w:pPr>
        <w:pStyle w:val="1"/>
        <w:adjustRightInd w:val="0"/>
        <w:snapToGrid w:val="0"/>
        <w:spacing w:before="0" w:after="0"/>
        <w:ind w:firstLine="643"/>
      </w:pPr>
      <w:bookmarkStart w:id="6" w:name="_Toc28108484"/>
      <w:r w:rsidRPr="00C034A4">
        <w:rPr>
          <w:rFonts w:hint="eastAsia"/>
        </w:rPr>
        <w:t>二、事前绩效评估的基本情况</w:t>
      </w:r>
      <w:bookmarkEnd w:id="6"/>
    </w:p>
    <w:p w:rsidR="00E34B4E" w:rsidRPr="00C034A4" w:rsidRDefault="00E34B4E" w:rsidP="007519AD">
      <w:pPr>
        <w:pStyle w:val="2"/>
        <w:adjustRightInd w:val="0"/>
        <w:snapToGrid w:val="0"/>
        <w:spacing w:before="0" w:after="0"/>
        <w:ind w:firstLine="562"/>
      </w:pPr>
      <w:bookmarkStart w:id="7" w:name="_Toc28108485"/>
      <w:r w:rsidRPr="00C034A4">
        <w:rPr>
          <w:rFonts w:hint="eastAsia"/>
        </w:rPr>
        <w:t>（一）评估程序</w:t>
      </w:r>
      <w:bookmarkEnd w:id="7"/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1.确定评估对象。明确事前评估项目的依据、内容、目的、时间、要求等事项。</w:t>
      </w:r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2.拟定工作方案。评估工作组结合事前绩效评估工作要求，拟定《事前绩效评估工作方案》,包括评估对象、内容、方法、专家、时间安排等。</w:t>
      </w:r>
    </w:p>
    <w:p w:rsidR="00E34B4E" w:rsidRPr="008B6BA9" w:rsidRDefault="00E34B4E" w:rsidP="007519AD">
      <w:pPr>
        <w:adjustRightInd w:val="0"/>
        <w:snapToGrid w:val="0"/>
        <w:ind w:firstLine="540"/>
        <w:jc w:val="left"/>
      </w:pPr>
      <w:r w:rsidRPr="008B6BA9">
        <w:rPr>
          <w:rFonts w:hint="eastAsia"/>
        </w:rPr>
        <w:t>3.组成评估专家组。</w:t>
      </w:r>
      <w:r w:rsidRPr="00C034A4">
        <w:rPr>
          <w:rFonts w:hint="eastAsia"/>
        </w:rPr>
        <w:t>评估工作组遴选绩效管理专家、财政财务专家和业务专家，组成评估专家组，并</w:t>
      </w:r>
      <w:r w:rsidRPr="008B6BA9">
        <w:rPr>
          <w:rFonts w:hint="eastAsia"/>
        </w:rPr>
        <w:t>适时开展业务培训。</w:t>
      </w:r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4.进点调研。评估工作组进点与被评估单位沟通，进一步熟悉项目内容，向项目单位出示《淄博市市级项目支出事前绩效评估资料准备清单》，指导项目单位填报《事前绩效评估评分指标体系》《项目支出绩效</w:t>
      </w:r>
      <w:r w:rsidRPr="00C034A4">
        <w:rPr>
          <w:rFonts w:hint="eastAsia"/>
        </w:rPr>
        <w:lastRenderedPageBreak/>
        <w:t>目标申报表》。</w:t>
      </w:r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5.现场调研。评估工作组在收集审核项目资料基础上，邀请专家组成员到项目现场进行调研。通过查阅资料、实地勘察、核实、了解项目具体内容、申报理由和项目实施的具体做法、依据等，将现场情况与上报资料进行对比，对项目疑点问题进行询问，听取并记录项目单位对有关问题的解释和答复。</w:t>
      </w:r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6.组织实施评估。绩效考评组会同专家组共同召开评估会议，了解项目基本情况，听取项目单位情况介绍，进行现场评议。</w:t>
      </w:r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（1）采取多种方式，多方获取信息。通过咨询专家、查阅资料、问卷调查、电话采访、集中座谈等方式，全面了解并收集项目信息。</w:t>
      </w:r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（2）专家出具个人意见，评估工作组形成专家组初步意见。召开专家评估会，项目单位汇报项目计划内容和实施方案情况，由评估工作组组织专家进行充分论证，出具专家个人意见。评估工作组结合专家意见，综合调查分析结果，形成专家组初步意见。</w:t>
      </w:r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（3）确认专家组意见，得出评估结论。评估工作组将专家组初步意见分别报送每一位专家征求意见，评估工作组综合专家意见，修改完善专家组意见，得出最终评估结论。</w:t>
      </w:r>
    </w:p>
    <w:p w:rsidR="00E34B4E" w:rsidRPr="00C034A4" w:rsidRDefault="00E34B4E" w:rsidP="007519AD">
      <w:pPr>
        <w:adjustRightInd w:val="0"/>
        <w:snapToGrid w:val="0"/>
        <w:ind w:firstLine="540"/>
      </w:pPr>
      <w:r w:rsidRPr="00C034A4">
        <w:rPr>
          <w:rFonts w:hint="eastAsia"/>
        </w:rPr>
        <w:t>7.汇报绩效评估结论。完成最终评估报告，提出评估结论意见。</w:t>
      </w:r>
    </w:p>
    <w:p w:rsidR="001D00F5" w:rsidRPr="00C034A4" w:rsidRDefault="0016479C" w:rsidP="007519AD">
      <w:pPr>
        <w:pStyle w:val="2"/>
        <w:adjustRightInd w:val="0"/>
        <w:snapToGrid w:val="0"/>
        <w:spacing w:before="0" w:after="0"/>
        <w:ind w:firstLine="562"/>
      </w:pPr>
      <w:bookmarkStart w:id="8" w:name="_Toc28108486"/>
      <w:r w:rsidRPr="00C034A4">
        <w:rPr>
          <w:rFonts w:hint="eastAsia"/>
        </w:rPr>
        <w:t>（二）评估思路</w:t>
      </w:r>
      <w:bookmarkEnd w:id="8"/>
    </w:p>
    <w:p w:rsidR="0016479C" w:rsidRPr="00C034A4" w:rsidRDefault="0016479C" w:rsidP="007519AD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本次事前绩效评估主要针对项目立项必要性、投入经济性、绩效目标合理性、实施方案的可行性、筹资合</w:t>
      </w:r>
      <w:proofErr w:type="gramStart"/>
      <w:r w:rsidRPr="00C034A4">
        <w:rPr>
          <w:rFonts w:hint="eastAsia"/>
        </w:rPr>
        <w:t>规</w:t>
      </w:r>
      <w:proofErr w:type="gramEnd"/>
      <w:r w:rsidRPr="00C034A4">
        <w:rPr>
          <w:rFonts w:hint="eastAsia"/>
        </w:rPr>
        <w:t>性等五方面进行综合评估、分析与论证，并提出相关建议。</w:t>
      </w:r>
    </w:p>
    <w:p w:rsidR="0016479C" w:rsidRPr="00C034A4" w:rsidRDefault="0016479C" w:rsidP="007519AD">
      <w:pPr>
        <w:pStyle w:val="2"/>
        <w:adjustRightInd w:val="0"/>
        <w:snapToGrid w:val="0"/>
        <w:spacing w:before="0" w:after="0"/>
        <w:ind w:firstLine="562"/>
      </w:pPr>
      <w:bookmarkStart w:id="9" w:name="_Toc28108487"/>
      <w:r w:rsidRPr="00C034A4">
        <w:rPr>
          <w:rFonts w:hint="eastAsia"/>
        </w:rPr>
        <w:t>（三）评估方式、方法</w:t>
      </w:r>
      <w:bookmarkEnd w:id="9"/>
    </w:p>
    <w:p w:rsidR="0016479C" w:rsidRPr="00C034A4" w:rsidRDefault="0016479C" w:rsidP="007519AD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本次事前绩效评估遵循客观公正、科学规范、依据充分、成本效益的原则，主要采用专家咨询、资料分析的方式，同时辅之以集中座谈、网络查询 、电话采访、抽样调查等评估方式或手段，对项目的相关性、</w:t>
      </w:r>
      <w:r w:rsidRPr="00C034A4">
        <w:rPr>
          <w:rFonts w:hint="eastAsia"/>
        </w:rPr>
        <w:lastRenderedPageBreak/>
        <w:t>合理性、可行性、持续性等方面进行全面评估。</w:t>
      </w:r>
    </w:p>
    <w:p w:rsidR="0016479C" w:rsidRPr="00C034A4" w:rsidRDefault="0016479C" w:rsidP="007519AD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本次事前绩效评估主要采用成本效益分析、比较分析、因素分析、最低成本分析、历史分析、公众评判等方法进行论证。</w:t>
      </w:r>
    </w:p>
    <w:p w:rsidR="0016479C" w:rsidRPr="00C034A4" w:rsidRDefault="0016479C" w:rsidP="007519AD">
      <w:pPr>
        <w:pStyle w:val="1"/>
        <w:adjustRightInd w:val="0"/>
        <w:snapToGrid w:val="0"/>
        <w:spacing w:before="0" w:after="0"/>
        <w:ind w:firstLine="643"/>
      </w:pPr>
      <w:bookmarkStart w:id="10" w:name="_Toc28108488"/>
      <w:r w:rsidRPr="00C034A4">
        <w:rPr>
          <w:rFonts w:hint="eastAsia"/>
        </w:rPr>
        <w:t>三、评估内容和结论</w:t>
      </w:r>
      <w:bookmarkEnd w:id="10"/>
    </w:p>
    <w:p w:rsidR="0016479C" w:rsidRPr="00C034A4" w:rsidRDefault="0016479C" w:rsidP="007519AD">
      <w:pPr>
        <w:pStyle w:val="2"/>
        <w:adjustRightInd w:val="0"/>
        <w:snapToGrid w:val="0"/>
        <w:spacing w:before="0" w:after="0"/>
        <w:ind w:firstLine="562"/>
      </w:pPr>
      <w:bookmarkStart w:id="11" w:name="_Toc28108489"/>
      <w:r w:rsidRPr="00C034A4">
        <w:rPr>
          <w:rFonts w:hint="eastAsia"/>
        </w:rPr>
        <w:t>（一）立项的必要性</w:t>
      </w:r>
      <w:bookmarkEnd w:id="11"/>
    </w:p>
    <w:p w:rsidR="008F5F8C" w:rsidRDefault="008F5F8C" w:rsidP="007519AD">
      <w:pPr>
        <w:adjustRightInd w:val="0"/>
        <w:snapToGrid w:val="0"/>
        <w:ind w:firstLine="540"/>
        <w:rPr>
          <w:rFonts w:cs="宋体"/>
          <w:color w:val="000000"/>
          <w:kern w:val="0"/>
        </w:rPr>
      </w:pPr>
      <w:r>
        <w:rPr>
          <w:rFonts w:cs="宋体" w:hint="eastAsia"/>
          <w:color w:val="000000"/>
          <w:kern w:val="0"/>
        </w:rPr>
        <w:t>书记员的工作进度和质量很大程度上决定着开庭准备、案件审理、庭审进度、卷宗整理等办案流程的顺畅与否和办案质量的优劣，可以说书记员是当事人的联络员、法官的勤务员、庭审的服务员、案卷的整理员。近年来，随着改革开放的深入、经济建设的加快、社会联系的紧密，案件总体数量在逐年增加</w:t>
      </w:r>
      <w:r w:rsidR="002903AC">
        <w:rPr>
          <w:rFonts w:cs="宋体" w:hint="eastAsia"/>
          <w:color w:val="000000"/>
          <w:kern w:val="0"/>
        </w:rPr>
        <w:t>，与之相应，书记员的作用更加突出、责任更加重大、工作量和压力更加凸显。提高书记员的能力素质、强化书记员的日常管理、解除书记员的后顾之忧已成为当务之急。</w:t>
      </w:r>
    </w:p>
    <w:p w:rsidR="008B5575" w:rsidRDefault="008B5575" w:rsidP="007519AD">
      <w:pPr>
        <w:adjustRightInd w:val="0"/>
        <w:snapToGrid w:val="0"/>
        <w:ind w:firstLine="540"/>
        <w:rPr>
          <w:rFonts w:cs="宋体"/>
          <w:color w:val="000000"/>
          <w:kern w:val="0"/>
        </w:rPr>
      </w:pPr>
      <w:r w:rsidRPr="008B5575">
        <w:rPr>
          <w:rFonts w:cs="宋体" w:hint="eastAsia"/>
          <w:color w:val="000000"/>
          <w:kern w:val="0"/>
        </w:rPr>
        <w:t>综上所述，本项目设立依据充分，设立目标明确，且未与其他项目重复，具有显著的社会效益及可持续性。</w:t>
      </w:r>
    </w:p>
    <w:p w:rsidR="00A34F42" w:rsidRPr="00C034A4" w:rsidRDefault="00A34F42" w:rsidP="007519AD">
      <w:pPr>
        <w:pStyle w:val="2"/>
        <w:adjustRightInd w:val="0"/>
        <w:snapToGrid w:val="0"/>
        <w:spacing w:before="0" w:after="0"/>
        <w:ind w:firstLine="562"/>
      </w:pPr>
      <w:bookmarkStart w:id="12" w:name="_Toc28108490"/>
      <w:r w:rsidRPr="00C034A4">
        <w:rPr>
          <w:rFonts w:hint="eastAsia"/>
        </w:rPr>
        <w:t>（二）绩效目标合理性</w:t>
      </w:r>
      <w:bookmarkEnd w:id="12"/>
    </w:p>
    <w:p w:rsidR="004F1FB2" w:rsidRDefault="00042149" w:rsidP="007519AD">
      <w:pPr>
        <w:adjustRightInd w:val="0"/>
        <w:snapToGrid w:val="0"/>
        <w:ind w:firstLine="540"/>
      </w:pPr>
      <w:r w:rsidRPr="00C034A4">
        <w:rPr>
          <w:rFonts w:hint="eastAsia"/>
        </w:rPr>
        <w:t>项目绩效目标明确，基本覆盖了预期的产出及效益情况。项目产出方面，围绕</w:t>
      </w:r>
      <w:r w:rsidR="002903AC">
        <w:rPr>
          <w:rFonts w:hint="eastAsia"/>
        </w:rPr>
        <w:t>书记员、送达员数量，工资发放及时性，人员经费符合财政部门核定标准，是否超出预算等方面设置，</w:t>
      </w:r>
      <w:r w:rsidR="001272C2">
        <w:rPr>
          <w:rFonts w:hint="eastAsia"/>
        </w:rPr>
        <w:t>数量</w:t>
      </w:r>
      <w:r w:rsidR="00F76041">
        <w:rPr>
          <w:rFonts w:hint="eastAsia"/>
        </w:rPr>
        <w:t>、时效</w:t>
      </w:r>
      <w:r w:rsidRPr="00C034A4">
        <w:rPr>
          <w:rFonts w:hint="eastAsia"/>
        </w:rPr>
        <w:t>指标的设置均</w:t>
      </w:r>
      <w:r w:rsidR="004F1FB2">
        <w:rPr>
          <w:rFonts w:hint="eastAsia"/>
        </w:rPr>
        <w:t>细化、</w:t>
      </w:r>
      <w:r w:rsidRPr="00C034A4">
        <w:rPr>
          <w:rFonts w:hint="eastAsia"/>
        </w:rPr>
        <w:t>量化、可衡量</w:t>
      </w:r>
      <w:r w:rsidR="00F76041">
        <w:rPr>
          <w:rFonts w:hint="eastAsia"/>
        </w:rPr>
        <w:t>，质量、成本指标设置也在合理</w:t>
      </w:r>
      <w:r w:rsidR="001272C2">
        <w:rPr>
          <w:rFonts w:hint="eastAsia"/>
        </w:rPr>
        <w:t>范围之内</w:t>
      </w:r>
      <w:r w:rsidRPr="00C034A4">
        <w:rPr>
          <w:rFonts w:hint="eastAsia"/>
        </w:rPr>
        <w:t>。项目效益方面，围绕</w:t>
      </w:r>
      <w:r w:rsidR="002903AC">
        <w:rPr>
          <w:rFonts w:hint="eastAsia"/>
        </w:rPr>
        <w:t>满足办案需要、提升人员工作积极性设置</w:t>
      </w:r>
      <w:r w:rsidR="00DD4FEE">
        <w:rPr>
          <w:rFonts w:hint="eastAsia"/>
        </w:rPr>
        <w:t>社会效益</w:t>
      </w:r>
      <w:r w:rsidRPr="00C034A4">
        <w:rPr>
          <w:rFonts w:hint="eastAsia"/>
        </w:rPr>
        <w:t>指标；围绕</w:t>
      </w:r>
      <w:r w:rsidR="002903AC">
        <w:rPr>
          <w:rFonts w:hint="eastAsia"/>
        </w:rPr>
        <w:t>提升部门服务水平</w:t>
      </w:r>
      <w:r w:rsidR="00CC7A8F">
        <w:rPr>
          <w:rFonts w:hint="eastAsia"/>
        </w:rPr>
        <w:t>设置</w:t>
      </w:r>
      <w:r w:rsidRPr="00C034A4">
        <w:rPr>
          <w:rFonts w:hint="eastAsia"/>
        </w:rPr>
        <w:t>可持续影响指标；</w:t>
      </w:r>
      <w:r w:rsidR="0054210A">
        <w:rPr>
          <w:rFonts w:hint="eastAsia"/>
        </w:rPr>
        <w:t>满意度指标</w:t>
      </w:r>
      <w:r w:rsidRPr="00C034A4">
        <w:rPr>
          <w:rFonts w:hint="eastAsia"/>
        </w:rPr>
        <w:t>围绕</w:t>
      </w:r>
      <w:r w:rsidR="002903AC">
        <w:rPr>
          <w:rFonts w:hint="eastAsia"/>
        </w:rPr>
        <w:t>受益人员</w:t>
      </w:r>
      <w:r w:rsidRPr="00C034A4">
        <w:rPr>
          <w:rFonts w:hint="eastAsia"/>
        </w:rPr>
        <w:t>满意</w:t>
      </w:r>
      <w:r w:rsidR="0054210A">
        <w:rPr>
          <w:rFonts w:hint="eastAsia"/>
        </w:rPr>
        <w:t>情况</w:t>
      </w:r>
      <w:r w:rsidRPr="00C034A4">
        <w:rPr>
          <w:rFonts w:hint="eastAsia"/>
        </w:rPr>
        <w:t>设置。</w:t>
      </w:r>
    </w:p>
    <w:p w:rsidR="00CC7A8F" w:rsidRPr="00CC7A8F" w:rsidRDefault="00AF6099" w:rsidP="007519AD">
      <w:pPr>
        <w:adjustRightInd w:val="0"/>
        <w:snapToGrid w:val="0"/>
        <w:ind w:firstLine="540"/>
      </w:pPr>
      <w:r w:rsidRPr="00AF6099">
        <w:rPr>
          <w:rFonts w:hint="eastAsia"/>
        </w:rPr>
        <w:t>本项目绩效目标的设置科学合理，采用定量和定性相结合的方法，对绩效指标进行细化和量化，项目绩效的可实</w:t>
      </w:r>
      <w:r>
        <w:rPr>
          <w:rFonts w:hint="eastAsia"/>
        </w:rPr>
        <w:t>现程度较高。但存在</w:t>
      </w:r>
      <w:r w:rsidR="002903AC">
        <w:rPr>
          <w:rFonts w:hint="eastAsia"/>
        </w:rPr>
        <w:t>项目可行性与必要性内容一致、长期目标与年度目标过于笼统简单</w:t>
      </w:r>
      <w:r w:rsidRPr="00AF6099">
        <w:rPr>
          <w:rFonts w:hint="eastAsia"/>
        </w:rPr>
        <w:t>等问题。</w:t>
      </w:r>
    </w:p>
    <w:p w:rsidR="004840C6" w:rsidRPr="00C034A4" w:rsidRDefault="004840C6" w:rsidP="007519AD">
      <w:pPr>
        <w:pStyle w:val="2"/>
        <w:adjustRightInd w:val="0"/>
        <w:snapToGrid w:val="0"/>
        <w:spacing w:before="0" w:after="0"/>
        <w:ind w:firstLine="562"/>
      </w:pPr>
      <w:bookmarkStart w:id="13" w:name="_Toc28108491"/>
      <w:r w:rsidRPr="00C034A4">
        <w:rPr>
          <w:rFonts w:hint="eastAsia"/>
        </w:rPr>
        <w:lastRenderedPageBreak/>
        <w:t>（三）</w:t>
      </w:r>
      <w:r w:rsidR="00C6033C">
        <w:rPr>
          <w:rFonts w:hint="eastAsia"/>
        </w:rPr>
        <w:t>投入经济性</w:t>
      </w:r>
      <w:bookmarkEnd w:id="13"/>
    </w:p>
    <w:p w:rsidR="004840C6" w:rsidRPr="00C034A4" w:rsidRDefault="004840C6" w:rsidP="007519AD">
      <w:pPr>
        <w:adjustRightInd w:val="0"/>
        <w:snapToGrid w:val="0"/>
        <w:ind w:firstLine="540"/>
      </w:pPr>
      <w:r w:rsidRPr="00C034A4">
        <w:rPr>
          <w:rFonts w:hint="eastAsia"/>
        </w:rPr>
        <w:t>本项目预计投入资金</w:t>
      </w:r>
      <w:r w:rsidR="002903AC">
        <w:rPr>
          <w:rFonts w:hint="eastAsia"/>
        </w:rPr>
        <w:t>44.07</w:t>
      </w:r>
      <w:r w:rsidRPr="00C034A4">
        <w:rPr>
          <w:rFonts w:hint="eastAsia"/>
        </w:rPr>
        <w:t>万元，分别用于以下内容：</w:t>
      </w:r>
    </w:p>
    <w:p w:rsidR="002903AC" w:rsidRDefault="002903AC" w:rsidP="007519AD">
      <w:pPr>
        <w:adjustRightInd w:val="0"/>
        <w:snapToGrid w:val="0"/>
        <w:ind w:firstLine="540"/>
        <w:rPr>
          <w:shd w:val="clear" w:color="auto" w:fill="FDFDFD"/>
        </w:rPr>
      </w:pPr>
      <w:r w:rsidRPr="002903AC">
        <w:rPr>
          <w:rFonts w:hint="eastAsia"/>
          <w:shd w:val="clear" w:color="auto" w:fill="FDFDFD"/>
        </w:rPr>
        <w:t>1</w:t>
      </w:r>
      <w:r>
        <w:rPr>
          <w:rFonts w:hint="eastAsia"/>
          <w:shd w:val="clear" w:color="auto" w:fill="FDFDFD"/>
        </w:rPr>
        <w:t>.</w:t>
      </w:r>
      <w:r w:rsidRPr="002903AC">
        <w:rPr>
          <w:rFonts w:hint="eastAsia"/>
          <w:shd w:val="clear" w:color="auto" w:fill="FDFDFD"/>
        </w:rPr>
        <w:t>人员工资：4666</w:t>
      </w:r>
      <w:r>
        <w:rPr>
          <w:rFonts w:hint="eastAsia"/>
          <w:shd w:val="clear" w:color="auto" w:fill="FDFDFD"/>
        </w:rPr>
        <w:sym w:font="Wingdings 2" w:char="F0CD"/>
      </w:r>
      <w:r w:rsidRPr="002903AC">
        <w:rPr>
          <w:rFonts w:hint="eastAsia"/>
          <w:shd w:val="clear" w:color="auto" w:fill="FDFDFD"/>
        </w:rPr>
        <w:t>4</w:t>
      </w:r>
      <w:r>
        <w:rPr>
          <w:rFonts w:hint="eastAsia"/>
          <w:shd w:val="clear" w:color="auto" w:fill="FDFDFD"/>
        </w:rPr>
        <w:sym w:font="Wingdings 2" w:char="F0CD"/>
      </w:r>
      <w:r w:rsidRPr="002903AC">
        <w:rPr>
          <w:rFonts w:hint="eastAsia"/>
          <w:shd w:val="clear" w:color="auto" w:fill="FDFDFD"/>
        </w:rPr>
        <w:t>12=223968</w:t>
      </w:r>
      <w:r>
        <w:rPr>
          <w:rFonts w:hint="eastAsia"/>
          <w:shd w:val="clear" w:color="auto" w:fill="FDFDFD"/>
        </w:rPr>
        <w:t>元</w:t>
      </w:r>
      <w:r w:rsidRPr="002903AC">
        <w:rPr>
          <w:rFonts w:hint="eastAsia"/>
          <w:shd w:val="clear" w:color="auto" w:fill="FDFDFD"/>
        </w:rPr>
        <w:t>；</w:t>
      </w:r>
    </w:p>
    <w:p w:rsidR="00D4214E" w:rsidRDefault="002903AC" w:rsidP="007519AD">
      <w:pPr>
        <w:adjustRightInd w:val="0"/>
        <w:snapToGrid w:val="0"/>
        <w:ind w:firstLine="540"/>
        <w:rPr>
          <w:shd w:val="clear" w:color="auto" w:fill="FDFDFD"/>
        </w:rPr>
      </w:pPr>
      <w:r w:rsidRPr="002903AC">
        <w:rPr>
          <w:rFonts w:hint="eastAsia"/>
          <w:shd w:val="clear" w:color="auto" w:fill="FDFDFD"/>
        </w:rPr>
        <w:t>2</w:t>
      </w:r>
      <w:r>
        <w:rPr>
          <w:rFonts w:hint="eastAsia"/>
          <w:shd w:val="clear" w:color="auto" w:fill="FDFDFD"/>
        </w:rPr>
        <w:t>.</w:t>
      </w:r>
      <w:r w:rsidRPr="002903AC">
        <w:rPr>
          <w:rFonts w:hint="eastAsia"/>
          <w:shd w:val="clear" w:color="auto" w:fill="FDFDFD"/>
        </w:rPr>
        <w:t>住房补贴：1633（4666</w:t>
      </w:r>
      <w:r w:rsidR="00D4214E">
        <w:rPr>
          <w:rFonts w:hint="eastAsia"/>
          <w:shd w:val="clear" w:color="auto" w:fill="FDFDFD"/>
        </w:rPr>
        <w:sym w:font="Wingdings 2" w:char="F0CD"/>
      </w:r>
      <w:r w:rsidRPr="002903AC">
        <w:rPr>
          <w:rFonts w:hint="eastAsia"/>
          <w:shd w:val="clear" w:color="auto" w:fill="FDFDFD"/>
        </w:rPr>
        <w:t>0.35）</w:t>
      </w:r>
      <w:r w:rsidR="00D4214E">
        <w:rPr>
          <w:rFonts w:hint="eastAsia"/>
          <w:shd w:val="clear" w:color="auto" w:fill="FDFDFD"/>
        </w:rPr>
        <w:sym w:font="Wingdings 2" w:char="F0CD"/>
      </w:r>
      <w:r w:rsidRPr="002903AC">
        <w:rPr>
          <w:rFonts w:hint="eastAsia"/>
          <w:shd w:val="clear" w:color="auto" w:fill="FDFDFD"/>
        </w:rPr>
        <w:t>4</w:t>
      </w:r>
      <w:r w:rsidR="00D4214E">
        <w:rPr>
          <w:rFonts w:hint="eastAsia"/>
          <w:shd w:val="clear" w:color="auto" w:fill="FDFDFD"/>
        </w:rPr>
        <w:sym w:font="Wingdings 2" w:char="F0CD"/>
      </w:r>
      <w:r w:rsidRPr="002903AC">
        <w:rPr>
          <w:rFonts w:hint="eastAsia"/>
          <w:shd w:val="clear" w:color="auto" w:fill="FDFDFD"/>
        </w:rPr>
        <w:t>12=78384</w:t>
      </w:r>
      <w:r w:rsidR="00D4214E">
        <w:rPr>
          <w:rFonts w:hint="eastAsia"/>
          <w:shd w:val="clear" w:color="auto" w:fill="FDFDFD"/>
        </w:rPr>
        <w:t>元</w:t>
      </w:r>
      <w:r w:rsidRPr="002903AC">
        <w:rPr>
          <w:rFonts w:hint="eastAsia"/>
          <w:shd w:val="clear" w:color="auto" w:fill="FDFDFD"/>
        </w:rPr>
        <w:t>；</w:t>
      </w:r>
    </w:p>
    <w:p w:rsidR="00D4214E" w:rsidRDefault="002903AC" w:rsidP="007519AD">
      <w:pPr>
        <w:adjustRightInd w:val="0"/>
        <w:snapToGrid w:val="0"/>
        <w:ind w:firstLine="540"/>
        <w:rPr>
          <w:shd w:val="clear" w:color="auto" w:fill="FDFDFD"/>
        </w:rPr>
      </w:pPr>
      <w:r w:rsidRPr="002903AC">
        <w:rPr>
          <w:rFonts w:hint="eastAsia"/>
          <w:shd w:val="clear" w:color="auto" w:fill="FDFDFD"/>
        </w:rPr>
        <w:t>3</w:t>
      </w:r>
      <w:r w:rsidR="00D4214E">
        <w:rPr>
          <w:rFonts w:hint="eastAsia"/>
          <w:shd w:val="clear" w:color="auto" w:fill="FDFDFD"/>
        </w:rPr>
        <w:t>.</w:t>
      </w:r>
      <w:r w:rsidRPr="002903AC">
        <w:rPr>
          <w:rFonts w:hint="eastAsia"/>
          <w:shd w:val="clear" w:color="auto" w:fill="FDFDFD"/>
        </w:rPr>
        <w:t>五险</w:t>
      </w:r>
      <w:proofErr w:type="gramStart"/>
      <w:r w:rsidRPr="002903AC">
        <w:rPr>
          <w:rFonts w:hint="eastAsia"/>
          <w:shd w:val="clear" w:color="auto" w:fill="FDFDFD"/>
        </w:rPr>
        <w:t>一</w:t>
      </w:r>
      <w:proofErr w:type="gramEnd"/>
      <w:r w:rsidRPr="002903AC">
        <w:rPr>
          <w:rFonts w:hint="eastAsia"/>
          <w:shd w:val="clear" w:color="auto" w:fill="FDFDFD"/>
        </w:rPr>
        <w:t>金：1722</w:t>
      </w:r>
      <w:r w:rsidR="00D4214E">
        <w:rPr>
          <w:rFonts w:hint="eastAsia"/>
          <w:shd w:val="clear" w:color="auto" w:fill="FDFDFD"/>
        </w:rPr>
        <w:sym w:font="Wingdings 2" w:char="F0CD"/>
      </w:r>
      <w:r w:rsidRPr="002903AC">
        <w:rPr>
          <w:rFonts w:hint="eastAsia"/>
          <w:shd w:val="clear" w:color="auto" w:fill="FDFDFD"/>
        </w:rPr>
        <w:t>12</w:t>
      </w:r>
      <w:r w:rsidR="00D4214E">
        <w:rPr>
          <w:rFonts w:hint="eastAsia"/>
          <w:shd w:val="clear" w:color="auto" w:fill="FDFDFD"/>
        </w:rPr>
        <w:sym w:font="Wingdings 2" w:char="F0CD"/>
      </w:r>
      <w:r w:rsidRPr="002903AC">
        <w:rPr>
          <w:rFonts w:hint="eastAsia"/>
          <w:shd w:val="clear" w:color="auto" w:fill="FDFDFD"/>
        </w:rPr>
        <w:t>4=82656</w:t>
      </w:r>
      <w:r w:rsidR="00D4214E">
        <w:rPr>
          <w:rFonts w:hint="eastAsia"/>
          <w:shd w:val="clear" w:color="auto" w:fill="FDFDFD"/>
        </w:rPr>
        <w:t>元；</w:t>
      </w:r>
    </w:p>
    <w:p w:rsidR="00D4214E" w:rsidRDefault="002903AC" w:rsidP="007519AD">
      <w:pPr>
        <w:adjustRightInd w:val="0"/>
        <w:snapToGrid w:val="0"/>
        <w:ind w:firstLine="540"/>
        <w:rPr>
          <w:shd w:val="clear" w:color="auto" w:fill="FDFDFD"/>
        </w:rPr>
      </w:pPr>
      <w:r w:rsidRPr="002903AC">
        <w:rPr>
          <w:rFonts w:hint="eastAsia"/>
          <w:shd w:val="clear" w:color="auto" w:fill="FDFDFD"/>
        </w:rPr>
        <w:t>4</w:t>
      </w:r>
      <w:r w:rsidR="00D4214E">
        <w:rPr>
          <w:rFonts w:hint="eastAsia"/>
          <w:shd w:val="clear" w:color="auto" w:fill="FDFDFD"/>
        </w:rPr>
        <w:t>.</w:t>
      </w:r>
      <w:r w:rsidRPr="002903AC">
        <w:rPr>
          <w:rFonts w:hint="eastAsia"/>
          <w:shd w:val="clear" w:color="auto" w:fill="FDFDFD"/>
        </w:rPr>
        <w:t>年终一次性奖金：5832（社平工资）</w:t>
      </w:r>
      <w:r w:rsidR="00D4214E">
        <w:rPr>
          <w:rFonts w:hint="eastAsia"/>
          <w:shd w:val="clear" w:color="auto" w:fill="FDFDFD"/>
        </w:rPr>
        <w:sym w:font="Wingdings 2" w:char="F0CD"/>
      </w:r>
      <w:r w:rsidRPr="002903AC">
        <w:rPr>
          <w:rFonts w:hint="eastAsia"/>
          <w:shd w:val="clear" w:color="auto" w:fill="FDFDFD"/>
        </w:rPr>
        <w:t>4=23328</w:t>
      </w:r>
      <w:r w:rsidR="00D4214E">
        <w:rPr>
          <w:rFonts w:hint="eastAsia"/>
          <w:shd w:val="clear" w:color="auto" w:fill="FDFDFD"/>
        </w:rPr>
        <w:t>元</w:t>
      </w:r>
      <w:r w:rsidRPr="002903AC">
        <w:rPr>
          <w:rFonts w:hint="eastAsia"/>
          <w:shd w:val="clear" w:color="auto" w:fill="FDFDFD"/>
        </w:rPr>
        <w:t>；</w:t>
      </w:r>
    </w:p>
    <w:p w:rsidR="00D4214E" w:rsidRDefault="002903AC" w:rsidP="007519AD">
      <w:pPr>
        <w:adjustRightInd w:val="0"/>
        <w:snapToGrid w:val="0"/>
        <w:ind w:firstLine="540"/>
        <w:rPr>
          <w:shd w:val="clear" w:color="auto" w:fill="FDFDFD"/>
        </w:rPr>
      </w:pPr>
      <w:r w:rsidRPr="002903AC">
        <w:rPr>
          <w:rFonts w:hint="eastAsia"/>
          <w:shd w:val="clear" w:color="auto" w:fill="FDFDFD"/>
        </w:rPr>
        <w:t>5</w:t>
      </w:r>
      <w:r w:rsidR="00D4214E">
        <w:rPr>
          <w:rFonts w:hint="eastAsia"/>
          <w:shd w:val="clear" w:color="auto" w:fill="FDFDFD"/>
        </w:rPr>
        <w:t>.</w:t>
      </w:r>
      <w:r w:rsidRPr="002903AC">
        <w:rPr>
          <w:rFonts w:hint="eastAsia"/>
          <w:shd w:val="clear" w:color="auto" w:fill="FDFDFD"/>
        </w:rPr>
        <w:t>取暖费</w:t>
      </w:r>
      <w:r w:rsidR="00D4214E">
        <w:rPr>
          <w:rFonts w:hint="eastAsia"/>
          <w:shd w:val="clear" w:color="auto" w:fill="FDFDFD"/>
        </w:rPr>
        <w:t>：</w:t>
      </w:r>
      <w:r w:rsidRPr="002903AC">
        <w:rPr>
          <w:rFonts w:hint="eastAsia"/>
          <w:shd w:val="clear" w:color="auto" w:fill="FDFDFD"/>
        </w:rPr>
        <w:t>2100×4=8400</w:t>
      </w:r>
      <w:r w:rsidR="00D4214E">
        <w:rPr>
          <w:rFonts w:hint="eastAsia"/>
          <w:shd w:val="clear" w:color="auto" w:fill="FDFDFD"/>
        </w:rPr>
        <w:t>元</w:t>
      </w:r>
      <w:r w:rsidRPr="002903AC">
        <w:rPr>
          <w:rFonts w:hint="eastAsia"/>
          <w:shd w:val="clear" w:color="auto" w:fill="FDFDFD"/>
        </w:rPr>
        <w:t>；</w:t>
      </w:r>
    </w:p>
    <w:p w:rsidR="00D4214E" w:rsidRDefault="00D4214E" w:rsidP="007519AD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6.办公经费：6000</w:t>
      </w:r>
      <w:r>
        <w:rPr>
          <w:rFonts w:hint="eastAsia"/>
          <w:shd w:val="clear" w:color="auto" w:fill="FDFDFD"/>
        </w:rPr>
        <w:sym w:font="Wingdings 2" w:char="F0CD"/>
      </w:r>
      <w:r>
        <w:rPr>
          <w:rFonts w:hint="eastAsia"/>
          <w:shd w:val="clear" w:color="auto" w:fill="FDFDFD"/>
        </w:rPr>
        <w:t>4=24000元。</w:t>
      </w:r>
    </w:p>
    <w:p w:rsidR="00D4214E" w:rsidRDefault="00D4214E" w:rsidP="007519AD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以上共计44.07万元。</w:t>
      </w:r>
    </w:p>
    <w:p w:rsidR="00527887" w:rsidRDefault="00527887" w:rsidP="007519AD">
      <w:pPr>
        <w:adjustRightInd w:val="0"/>
        <w:snapToGrid w:val="0"/>
        <w:ind w:firstLine="540"/>
        <w:rPr>
          <w:kern w:val="0"/>
        </w:rPr>
      </w:pPr>
      <w:r>
        <w:rPr>
          <w:rFonts w:hint="eastAsia"/>
        </w:rPr>
        <w:t>本项目</w:t>
      </w:r>
      <w:r>
        <w:rPr>
          <w:rFonts w:hint="eastAsia"/>
          <w:kern w:val="0"/>
        </w:rPr>
        <w:t>资金测算时根据</w:t>
      </w:r>
      <w:r w:rsidR="008B70A6">
        <w:rPr>
          <w:rFonts w:hint="eastAsia"/>
          <w:kern w:val="0"/>
        </w:rPr>
        <w:t>实际在岗人数</w:t>
      </w:r>
      <w:r w:rsidR="008B70A6" w:rsidRPr="008B70A6">
        <w:rPr>
          <w:rFonts w:hint="eastAsia"/>
          <w:kern w:val="0"/>
        </w:rPr>
        <w:t>、财政部门核定</w:t>
      </w:r>
      <w:r w:rsidR="008B70A6">
        <w:rPr>
          <w:rFonts w:hint="eastAsia"/>
          <w:kern w:val="0"/>
        </w:rPr>
        <w:t>的</w:t>
      </w:r>
      <w:r w:rsidR="008B70A6" w:rsidRPr="008B70A6">
        <w:rPr>
          <w:rFonts w:hint="eastAsia"/>
          <w:kern w:val="0"/>
        </w:rPr>
        <w:t>工资标准以及社会平均工资等</w:t>
      </w:r>
      <w:r w:rsidR="008B70A6">
        <w:rPr>
          <w:rFonts w:hint="eastAsia"/>
          <w:kern w:val="0"/>
        </w:rPr>
        <w:t>确定</w:t>
      </w:r>
      <w:r>
        <w:rPr>
          <w:rFonts w:hint="eastAsia"/>
          <w:kern w:val="0"/>
        </w:rPr>
        <w:t>，依据充分，符合公共财政要求、财政资金供给的范围和财政资金支持方向，投入资源及成本与预期产出及效果匹配度较高，项目资金全部来源于市级财政资金，不存在重复投入的风险。</w:t>
      </w:r>
    </w:p>
    <w:p w:rsidR="005C7400" w:rsidRPr="00C034A4" w:rsidRDefault="005C7400" w:rsidP="007519AD">
      <w:pPr>
        <w:pStyle w:val="2"/>
        <w:adjustRightInd w:val="0"/>
        <w:snapToGrid w:val="0"/>
        <w:spacing w:before="0" w:after="0"/>
        <w:ind w:firstLine="562"/>
      </w:pPr>
      <w:bookmarkStart w:id="14" w:name="_Toc28108492"/>
      <w:r w:rsidRPr="00AF6099">
        <w:rPr>
          <w:rFonts w:hint="eastAsia"/>
        </w:rPr>
        <w:t>（四）实施方案可行性</w:t>
      </w:r>
      <w:bookmarkEnd w:id="14"/>
    </w:p>
    <w:p w:rsidR="00AF6099" w:rsidRDefault="0054210A" w:rsidP="007519AD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淄博市人力资源和社会保障局根据市编办</w:t>
      </w:r>
      <w:r w:rsidR="00D4214E">
        <w:rPr>
          <w:rFonts w:hint="eastAsia"/>
          <w:shd w:val="clear" w:color="auto" w:fill="FDFDFD"/>
        </w:rPr>
        <w:t>的批复</w:t>
      </w:r>
      <w:r w:rsidR="008B70A6">
        <w:rPr>
          <w:rFonts w:hint="eastAsia"/>
          <w:shd w:val="clear" w:color="auto" w:fill="FDFDFD"/>
        </w:rPr>
        <w:t>及</w:t>
      </w:r>
      <w:r w:rsidR="00AF6099" w:rsidRPr="00AF6099">
        <w:rPr>
          <w:rFonts w:hint="eastAsia"/>
          <w:shd w:val="clear" w:color="auto" w:fill="FDFDFD"/>
        </w:rPr>
        <w:t>部门职责要求组织实施</w:t>
      </w:r>
      <w:r w:rsidR="00D4214E">
        <w:rPr>
          <w:rFonts w:hint="eastAsia"/>
          <w:shd w:val="clear" w:color="auto" w:fill="FDFDFD"/>
        </w:rPr>
        <w:t>本项目</w:t>
      </w:r>
      <w:r w:rsidR="00AF6099" w:rsidRPr="00AF6099">
        <w:rPr>
          <w:rFonts w:hint="eastAsia"/>
          <w:shd w:val="clear" w:color="auto" w:fill="FDFDFD"/>
        </w:rPr>
        <w:t>，项目实施路线完整、合理，项目组织、进度安排合理，与项目有关的基础设施条件能够保障项目的顺利进行。</w:t>
      </w:r>
    </w:p>
    <w:p w:rsidR="00AF6099" w:rsidRDefault="00D4214E" w:rsidP="007519AD">
      <w:pPr>
        <w:adjustRightInd w:val="0"/>
        <w:snapToGrid w:val="0"/>
        <w:ind w:firstLine="540"/>
        <w:rPr>
          <w:shd w:val="clear" w:color="auto" w:fill="FDFDFD"/>
        </w:rPr>
      </w:pPr>
      <w:r w:rsidRPr="00D4214E">
        <w:rPr>
          <w:rFonts w:hint="eastAsia"/>
          <w:shd w:val="clear" w:color="auto" w:fill="FDFDFD"/>
        </w:rPr>
        <w:t>市</w:t>
      </w:r>
      <w:proofErr w:type="gramStart"/>
      <w:r w:rsidRPr="00D4214E">
        <w:rPr>
          <w:rFonts w:hint="eastAsia"/>
          <w:shd w:val="clear" w:color="auto" w:fill="FDFDFD"/>
        </w:rPr>
        <w:t>人社局</w:t>
      </w:r>
      <w:proofErr w:type="gramEnd"/>
      <w:r w:rsidR="00DE7373" w:rsidRPr="00DE7373">
        <w:rPr>
          <w:rFonts w:hint="eastAsia"/>
          <w:shd w:val="clear" w:color="auto" w:fill="FDFDFD"/>
        </w:rPr>
        <w:t>有健全的内部审计制度，有效监督和评价单位财务收支、经济活动的真实性、合法性；有完善的项目管理制度，有效保障项目支出程序的规范性，提高项目资金使用效益。项目申报、审批、调整及项目资金申请、审批、拨付等方面严格执行相关规定，履行程序规范。项目组织机构健全，职责分工明确，项目人员条件与项目相关并能够得到有效保障。</w:t>
      </w:r>
    </w:p>
    <w:p w:rsidR="00527887" w:rsidRDefault="00527887" w:rsidP="007519AD">
      <w:pPr>
        <w:adjustRightInd w:val="0"/>
        <w:snapToGrid w:val="0"/>
        <w:ind w:firstLine="540"/>
      </w:pPr>
      <w:r>
        <w:rPr>
          <w:rFonts w:hint="eastAsia"/>
        </w:rPr>
        <w:t>项目内容明确，决策申报程序规范，项目预算编制有文件依据，且绩效目标与项目内容相匹配，市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>作为</w:t>
      </w:r>
      <w:r w:rsidR="004931AE">
        <w:rPr>
          <w:rFonts w:hint="eastAsia"/>
        </w:rPr>
        <w:t>市仲裁院的主管部门</w:t>
      </w:r>
      <w:r>
        <w:rPr>
          <w:rFonts w:hint="eastAsia"/>
        </w:rPr>
        <w:t>，</w:t>
      </w:r>
      <w:r w:rsidR="004931AE">
        <w:rPr>
          <w:rFonts w:hint="eastAsia"/>
        </w:rPr>
        <w:t>对经费支出具有监管责任</w:t>
      </w:r>
      <w:r>
        <w:rPr>
          <w:rFonts w:hint="eastAsia"/>
        </w:rPr>
        <w:t>，能够保障项目的顺利实施。</w:t>
      </w:r>
    </w:p>
    <w:p w:rsidR="006953FC" w:rsidRPr="00C034A4" w:rsidRDefault="00220B52" w:rsidP="007519AD">
      <w:pPr>
        <w:pStyle w:val="2"/>
        <w:adjustRightInd w:val="0"/>
        <w:snapToGrid w:val="0"/>
        <w:spacing w:before="0" w:after="0"/>
        <w:ind w:firstLine="562"/>
      </w:pPr>
      <w:bookmarkStart w:id="15" w:name="_Toc28108493"/>
      <w:r w:rsidRPr="00C034A4">
        <w:rPr>
          <w:rFonts w:hint="eastAsia"/>
        </w:rPr>
        <w:lastRenderedPageBreak/>
        <w:t>（五）筹资合</w:t>
      </w:r>
      <w:proofErr w:type="gramStart"/>
      <w:r w:rsidRPr="00C034A4">
        <w:rPr>
          <w:rFonts w:hint="eastAsia"/>
        </w:rPr>
        <w:t>规</w:t>
      </w:r>
      <w:proofErr w:type="gramEnd"/>
      <w:r w:rsidRPr="00C034A4">
        <w:rPr>
          <w:rFonts w:hint="eastAsia"/>
        </w:rPr>
        <w:t>性</w:t>
      </w:r>
      <w:bookmarkEnd w:id="15"/>
    </w:p>
    <w:p w:rsidR="00220B52" w:rsidRPr="00663AB0" w:rsidRDefault="00220B52" w:rsidP="007519AD">
      <w:pPr>
        <w:adjustRightInd w:val="0"/>
        <w:snapToGrid w:val="0"/>
        <w:ind w:firstLine="540"/>
      </w:pPr>
      <w:r w:rsidRPr="00663AB0">
        <w:rPr>
          <w:rFonts w:hint="eastAsia"/>
        </w:rPr>
        <w:t>本项</w:t>
      </w:r>
      <w:r w:rsidRPr="00C034A4">
        <w:rPr>
          <w:rFonts w:hint="eastAsia"/>
        </w:rPr>
        <w:t>目预算与绩效目标、项目内容相匹配，预算编制符合相关规定，编制依据充分，</w:t>
      </w:r>
      <w:r w:rsidRPr="00663AB0">
        <w:rPr>
          <w:rFonts w:hint="eastAsia"/>
        </w:rPr>
        <w:t>投入产出较为合理，属公共财政支持范围，财政支持方式科学合理。</w:t>
      </w:r>
    </w:p>
    <w:p w:rsidR="00220B52" w:rsidRPr="00C034A4" w:rsidRDefault="00220B52" w:rsidP="007519AD">
      <w:pPr>
        <w:pStyle w:val="2"/>
        <w:adjustRightInd w:val="0"/>
        <w:snapToGrid w:val="0"/>
        <w:spacing w:before="0" w:after="0"/>
        <w:ind w:firstLine="562"/>
      </w:pPr>
      <w:bookmarkStart w:id="16" w:name="_Toc28108494"/>
      <w:r w:rsidRPr="00C034A4">
        <w:rPr>
          <w:rFonts w:hint="eastAsia"/>
        </w:rPr>
        <w:t>（六）总体结论</w:t>
      </w:r>
      <w:bookmarkEnd w:id="16"/>
    </w:p>
    <w:p w:rsidR="00220B52" w:rsidRPr="00C034A4" w:rsidRDefault="00220B52" w:rsidP="007519AD">
      <w:pPr>
        <w:adjustRightInd w:val="0"/>
        <w:snapToGrid w:val="0"/>
        <w:ind w:firstLine="540"/>
      </w:pPr>
      <w:r w:rsidRPr="00C034A4">
        <w:rPr>
          <w:rFonts w:hint="eastAsia"/>
        </w:rPr>
        <w:t>项目相关性显著，绩效可实现性较强，实施过程控制有效，预期绩效具有一定可持续性，且财政资金投入风险可控。综合评价，对该项目应“予以支持”。</w:t>
      </w:r>
    </w:p>
    <w:p w:rsidR="00220B52" w:rsidRPr="00C034A4" w:rsidRDefault="00220B52" w:rsidP="007519AD">
      <w:pPr>
        <w:pStyle w:val="1"/>
        <w:adjustRightInd w:val="0"/>
        <w:snapToGrid w:val="0"/>
        <w:spacing w:before="0" w:after="0"/>
        <w:ind w:firstLine="643"/>
      </w:pPr>
      <w:bookmarkStart w:id="17" w:name="_Toc28108495"/>
      <w:r w:rsidRPr="00C034A4">
        <w:rPr>
          <w:rFonts w:hint="eastAsia"/>
        </w:rPr>
        <w:t>四、评估的相关建议</w:t>
      </w:r>
      <w:bookmarkEnd w:id="17"/>
    </w:p>
    <w:p w:rsidR="003B2C00" w:rsidRDefault="003B2C00" w:rsidP="007519AD">
      <w:pPr>
        <w:adjustRightInd w:val="0"/>
        <w:snapToGrid w:val="0"/>
        <w:ind w:firstLine="540"/>
      </w:pPr>
      <w:r>
        <w:rPr>
          <w:rFonts w:hint="eastAsia"/>
        </w:rPr>
        <w:t>（一）改变观念，提高认识。书记员所承担的工作具有较强的技术和专业性，书记员的工作直接关系到办案的效率和质量，重视书记员工作，及时</w:t>
      </w:r>
      <w:r w:rsidR="004931AE">
        <w:rPr>
          <w:rFonts w:hint="eastAsia"/>
        </w:rPr>
        <w:t>解决</w:t>
      </w:r>
      <w:r>
        <w:rPr>
          <w:rFonts w:hint="eastAsia"/>
        </w:rPr>
        <w:t>书记员工作、学习、生活中遇到的问题与困难，充分发挥书记员队伍的良好作用，促进办案效率和质量的综合提升。</w:t>
      </w:r>
    </w:p>
    <w:p w:rsidR="003B2C00" w:rsidRDefault="003B2C00" w:rsidP="007519AD">
      <w:pPr>
        <w:adjustRightInd w:val="0"/>
        <w:snapToGrid w:val="0"/>
        <w:ind w:firstLine="540"/>
      </w:pPr>
      <w:r>
        <w:rPr>
          <w:rFonts w:hint="eastAsia"/>
        </w:rPr>
        <w:t>（二）搞好教培，提升素质。利用办案之余，组织书记员开展针对性的业务学习、庭室观摩、技能竞赛等活动，邀请经验丰富的书记员进行授课讲解，传授工作经验、交流心得体会，搞好传帮带。召开座谈会，就办案动态、庭室流程、卷宗质量等工作的尺度把握、协调配合进行讨论，增进了解沟通和互信关爱，共同推进案件质效的提升。</w:t>
      </w:r>
    </w:p>
    <w:p w:rsidR="003B2C00" w:rsidRDefault="003B2C00" w:rsidP="007519AD">
      <w:pPr>
        <w:adjustRightInd w:val="0"/>
        <w:snapToGrid w:val="0"/>
        <w:ind w:firstLine="540"/>
      </w:pPr>
      <w:r>
        <w:rPr>
          <w:rFonts w:hint="eastAsia"/>
        </w:rPr>
        <w:t>（三）</w:t>
      </w:r>
      <w:r w:rsidR="00885D7B">
        <w:rPr>
          <w:rFonts w:hint="eastAsia"/>
        </w:rPr>
        <w:t>强化管理，改进作风。加强书记员队伍的日常管理，明确各项管理制度和奖惩措施，实行集中管理和分散管理想结合，改进书记员考核评价机制，建立良好的秩序运行机制和运作模式，增加书记员管理的规范化、制度化。</w:t>
      </w:r>
    </w:p>
    <w:p w:rsidR="00E264B7" w:rsidRPr="0098480E" w:rsidRDefault="00674C19" w:rsidP="007519AD">
      <w:pPr>
        <w:adjustRightInd w:val="0"/>
        <w:snapToGrid w:val="0"/>
        <w:ind w:firstLine="540"/>
      </w:pPr>
      <w:r>
        <w:rPr>
          <w:rFonts w:hint="eastAsia"/>
        </w:rPr>
        <w:t>（四）提高绩效目标申报表填制水平</w:t>
      </w:r>
      <w:r w:rsidR="00593BC7">
        <w:rPr>
          <w:rFonts w:hint="eastAsia"/>
        </w:rPr>
        <w:t>。</w:t>
      </w:r>
      <w:r>
        <w:rPr>
          <w:rFonts w:hint="eastAsia"/>
        </w:rPr>
        <w:t>总结绩效目标填报经验，进一步强化绩效目标填报培训，通过学习绩效目标相关理论知识和绩效目标的设置方法，提高相关人员的填报水平；加强绩效目标审核，对于填制不规范的绩效目标，提出修改意见并反馈给相关科室，确保绩效目标</w:t>
      </w:r>
      <w:r>
        <w:rPr>
          <w:rFonts w:hint="eastAsia"/>
        </w:rPr>
        <w:lastRenderedPageBreak/>
        <w:t>编制的规范性。</w:t>
      </w:r>
    </w:p>
    <w:p w:rsidR="00220B52" w:rsidRPr="00C034A4" w:rsidRDefault="00E264B7" w:rsidP="007519AD">
      <w:pPr>
        <w:pStyle w:val="1"/>
        <w:adjustRightInd w:val="0"/>
        <w:snapToGrid w:val="0"/>
        <w:spacing w:before="0" w:after="0"/>
        <w:ind w:firstLine="643"/>
      </w:pPr>
      <w:bookmarkStart w:id="18" w:name="_Toc28108496"/>
      <w:r w:rsidRPr="00C034A4">
        <w:rPr>
          <w:rFonts w:hint="eastAsia"/>
        </w:rPr>
        <w:t>五、其他需要说明的问题</w:t>
      </w:r>
      <w:bookmarkEnd w:id="18"/>
    </w:p>
    <w:p w:rsidR="00E264B7" w:rsidRDefault="00E264B7" w:rsidP="007519AD">
      <w:pPr>
        <w:adjustRightInd w:val="0"/>
        <w:snapToGrid w:val="0"/>
        <w:ind w:firstLine="540"/>
      </w:pPr>
      <w:r w:rsidRPr="00C034A4">
        <w:rPr>
          <w:rFonts w:hint="eastAsia"/>
        </w:rPr>
        <w:t>本报告是评估机构根据淄博市</w:t>
      </w:r>
      <w:r w:rsidR="0098480E">
        <w:rPr>
          <w:rFonts w:hint="eastAsia"/>
        </w:rPr>
        <w:t>人力资源</w:t>
      </w:r>
      <w:r w:rsidR="007519AD">
        <w:rPr>
          <w:rFonts w:hint="eastAsia"/>
        </w:rPr>
        <w:t>和</w:t>
      </w:r>
      <w:r w:rsidR="0098480E">
        <w:rPr>
          <w:rFonts w:hint="eastAsia"/>
        </w:rPr>
        <w:t>社会保障局</w:t>
      </w:r>
      <w:r w:rsidRPr="00C034A4">
        <w:rPr>
          <w:rFonts w:hint="eastAsia"/>
        </w:rPr>
        <w:t>所提供的材料进行全面分析与评估，结合现场考察情况，在专家评价意见的基础上综合形成的。报告重点针对项目20</w:t>
      </w:r>
      <w:r w:rsidR="0098480E">
        <w:rPr>
          <w:rFonts w:hint="eastAsia"/>
        </w:rPr>
        <w:t>20</w:t>
      </w:r>
      <w:r w:rsidRPr="00C034A4">
        <w:rPr>
          <w:rFonts w:hint="eastAsia"/>
        </w:rPr>
        <w:t>年的预算申报进行评估，报告的结论与意见是参考性的，仅供财政部门批复预算时使用，不做其他用途。</w:t>
      </w:r>
    </w:p>
    <w:p w:rsidR="00E264B7" w:rsidRPr="00C034A4" w:rsidRDefault="00E264B7" w:rsidP="007519AD">
      <w:pPr>
        <w:pStyle w:val="1"/>
        <w:adjustRightInd w:val="0"/>
        <w:snapToGrid w:val="0"/>
        <w:spacing w:before="0" w:after="0"/>
        <w:ind w:firstLine="643"/>
      </w:pPr>
      <w:bookmarkStart w:id="19" w:name="_Toc28108497"/>
      <w:r w:rsidRPr="00C034A4">
        <w:rPr>
          <w:rFonts w:hint="eastAsia"/>
        </w:rPr>
        <w:t>六、附件</w:t>
      </w:r>
      <w:bookmarkEnd w:id="19"/>
    </w:p>
    <w:p w:rsidR="00F11AB2" w:rsidRDefault="00F11AB2" w:rsidP="007519AD">
      <w:pPr>
        <w:adjustRightInd w:val="0"/>
        <w:snapToGrid w:val="0"/>
        <w:ind w:firstLine="540"/>
      </w:pPr>
      <w:r>
        <w:rPr>
          <w:rFonts w:hint="eastAsia"/>
        </w:rPr>
        <w:t>附件1：事前绩效评估评分指标体系</w:t>
      </w:r>
    </w:p>
    <w:p w:rsidR="00F11AB2" w:rsidRDefault="00F11AB2" w:rsidP="007519AD">
      <w:pPr>
        <w:adjustRightInd w:val="0"/>
        <w:snapToGrid w:val="0"/>
        <w:ind w:firstLine="540"/>
      </w:pPr>
      <w:r>
        <w:rPr>
          <w:rFonts w:hint="eastAsia"/>
        </w:rPr>
        <w:t>附件2：项目支出绩效目标申报表</w:t>
      </w:r>
    </w:p>
    <w:p w:rsidR="00C6033C" w:rsidRDefault="00F11AB2" w:rsidP="007519AD">
      <w:pPr>
        <w:adjustRightInd w:val="0"/>
        <w:snapToGrid w:val="0"/>
        <w:ind w:firstLine="540"/>
      </w:pPr>
      <w:r>
        <w:rPr>
          <w:rFonts w:hint="eastAsia"/>
        </w:rPr>
        <w:t>附件3：专家及工作组情况表</w:t>
      </w:r>
    </w:p>
    <w:p w:rsidR="00DE7373" w:rsidRDefault="00DE7373" w:rsidP="007519AD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7519AD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C6033C" w:rsidRDefault="00C6033C" w:rsidP="007519AD">
      <w:pPr>
        <w:adjustRightInd w:val="0"/>
        <w:snapToGrid w:val="0"/>
        <w:ind w:firstLineChars="850" w:firstLine="2295"/>
        <w:rPr>
          <w:rFonts w:hAnsi="宋体" w:cs="宋体"/>
          <w:szCs w:val="27"/>
        </w:rPr>
      </w:pPr>
      <w:r>
        <w:rPr>
          <w:rFonts w:hAnsi="宋体" w:cs="宋体" w:hint="eastAsia"/>
          <w:szCs w:val="27"/>
        </w:rPr>
        <w:t xml:space="preserve">              山东正源智库信息咨询有限公司</w:t>
      </w:r>
    </w:p>
    <w:p w:rsidR="00C6033C" w:rsidRDefault="00C6033C" w:rsidP="007519AD">
      <w:pPr>
        <w:adjustRightInd w:val="0"/>
        <w:snapToGrid w:val="0"/>
        <w:ind w:firstLine="540"/>
        <w:rPr>
          <w:rFonts w:hAnsi="宋体" w:cs="宋体"/>
          <w:szCs w:val="27"/>
        </w:rPr>
      </w:pPr>
      <w:r>
        <w:rPr>
          <w:rFonts w:hAnsi="宋体" w:cs="宋体" w:hint="eastAsia"/>
          <w:szCs w:val="27"/>
        </w:rPr>
        <w:t xml:space="preserve">                                  2019年12月</w:t>
      </w:r>
      <w:r w:rsidR="002B02B1">
        <w:rPr>
          <w:rFonts w:hAnsi="宋体" w:cs="宋体" w:hint="eastAsia"/>
          <w:szCs w:val="27"/>
        </w:rPr>
        <w:t>23</w:t>
      </w:r>
      <w:r>
        <w:rPr>
          <w:rFonts w:hAnsi="宋体" w:cs="宋体" w:hint="eastAsia"/>
          <w:szCs w:val="27"/>
        </w:rPr>
        <w:t>日</w:t>
      </w:r>
    </w:p>
    <w:sectPr w:rsidR="00C6033C" w:rsidSect="00F11A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680" w:rsidRDefault="00464680" w:rsidP="00C034A4">
      <w:pPr>
        <w:ind w:firstLine="540"/>
      </w:pPr>
      <w:r>
        <w:separator/>
      </w:r>
    </w:p>
  </w:endnote>
  <w:endnote w:type="continuationSeparator" w:id="0">
    <w:p w:rsidR="00464680" w:rsidRDefault="00464680" w:rsidP="00C034A4">
      <w:pPr>
        <w:ind w:firstLine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C6033C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526183"/>
      <w:docPartObj>
        <w:docPartGallery w:val="Page Numbers (Bottom of Page)"/>
        <w:docPartUnique/>
      </w:docPartObj>
    </w:sdtPr>
    <w:sdtEndPr/>
    <w:sdtContent>
      <w:p w:rsidR="00F11AB2" w:rsidRDefault="007B6EC7" w:rsidP="00F11AB2">
        <w:pPr>
          <w:pStyle w:val="a4"/>
          <w:ind w:firstLine="360"/>
          <w:jc w:val="center"/>
        </w:pPr>
        <w:r>
          <w:fldChar w:fldCharType="begin"/>
        </w:r>
        <w:r w:rsidR="00F11AB2">
          <w:instrText>PAGE   \* MERGEFORMAT</w:instrText>
        </w:r>
        <w:r>
          <w:fldChar w:fldCharType="separate"/>
        </w:r>
        <w:r w:rsidR="00BA0D9C" w:rsidRPr="00BA0D9C">
          <w:rPr>
            <w:noProof/>
            <w:lang w:val="zh-CN"/>
          </w:rPr>
          <w:t>1</w:t>
        </w:r>
        <w:r>
          <w:fldChar w:fldCharType="end"/>
        </w:r>
      </w:p>
    </w:sdtContent>
  </w:sdt>
  <w:p w:rsidR="00C6033C" w:rsidRDefault="00C6033C" w:rsidP="00C6033C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A51" w:rsidRDefault="007A6A51" w:rsidP="007A6A51">
    <w:pPr>
      <w:pStyle w:val="a4"/>
      <w:ind w:firstLine="360"/>
      <w:jc w:val="center"/>
    </w:pPr>
  </w:p>
  <w:p w:rsidR="00C6033C" w:rsidRDefault="00C6033C" w:rsidP="00C6033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680" w:rsidRDefault="00464680" w:rsidP="00C034A4">
      <w:pPr>
        <w:ind w:firstLine="540"/>
      </w:pPr>
      <w:r>
        <w:separator/>
      </w:r>
    </w:p>
  </w:footnote>
  <w:footnote w:type="continuationSeparator" w:id="0">
    <w:p w:rsidR="00464680" w:rsidRDefault="00464680" w:rsidP="00C034A4">
      <w:pPr>
        <w:ind w:firstLine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C6033C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Pr="007519AD" w:rsidRDefault="00807987" w:rsidP="007519AD">
    <w:pPr>
      <w:pStyle w:val="a3"/>
      <w:tabs>
        <w:tab w:val="center" w:pos="4333"/>
      </w:tabs>
      <w:spacing w:line="240" w:lineRule="auto"/>
      <w:ind w:firstLineChars="450" w:firstLine="810"/>
      <w:jc w:val="left"/>
      <w:rPr>
        <w:rFonts w:ascii="楷体" w:eastAsia="楷体" w:hAnsi="楷体"/>
        <w:i/>
      </w:rPr>
    </w:pPr>
    <w:r w:rsidRPr="007519AD">
      <w:rPr>
        <w:rFonts w:ascii="楷体" w:eastAsia="楷体" w:hAnsi="楷体"/>
        <w:i/>
      </w:rPr>
      <w:tab/>
    </w:r>
    <w:r w:rsidRPr="007519AD">
      <w:rPr>
        <w:rFonts w:ascii="楷体" w:eastAsia="楷体" w:hAnsi="楷体"/>
        <w:i/>
      </w:rPr>
      <w:tab/>
    </w:r>
    <w:r w:rsidR="00674C19" w:rsidRPr="007519AD">
      <w:rPr>
        <w:rFonts w:ascii="楷体" w:eastAsia="楷体" w:hAnsi="楷体" w:hint="eastAsia"/>
        <w:i/>
      </w:rPr>
      <w:t xml:space="preserve">                            </w:t>
    </w:r>
    <w:r w:rsidRPr="007519AD">
      <w:rPr>
        <w:rFonts w:ascii="楷体" w:eastAsia="楷体" w:hAnsi="楷体" w:hint="eastAsia"/>
        <w:i/>
      </w:rPr>
      <w:t>事前绩效评估报告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807987">
    <w:pPr>
      <w:ind w:firstLine="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35"/>
  <w:drawingGridVerticalSpacing w:val="36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00F5"/>
    <w:rsid w:val="00035CE3"/>
    <w:rsid w:val="00042149"/>
    <w:rsid w:val="00097726"/>
    <w:rsid w:val="000978C7"/>
    <w:rsid w:val="000F04C9"/>
    <w:rsid w:val="001272C2"/>
    <w:rsid w:val="0016479C"/>
    <w:rsid w:val="001C6913"/>
    <w:rsid w:val="001D00F5"/>
    <w:rsid w:val="00220B52"/>
    <w:rsid w:val="002903AC"/>
    <w:rsid w:val="002A2798"/>
    <w:rsid w:val="002B02B1"/>
    <w:rsid w:val="00305A09"/>
    <w:rsid w:val="00382D1C"/>
    <w:rsid w:val="003B2C00"/>
    <w:rsid w:val="003B3CA1"/>
    <w:rsid w:val="003D4050"/>
    <w:rsid w:val="004637B8"/>
    <w:rsid w:val="00464680"/>
    <w:rsid w:val="004840C6"/>
    <w:rsid w:val="004931AE"/>
    <w:rsid w:val="004B32F5"/>
    <w:rsid w:val="004F1FB2"/>
    <w:rsid w:val="00527887"/>
    <w:rsid w:val="0054210A"/>
    <w:rsid w:val="0057357A"/>
    <w:rsid w:val="00593BC7"/>
    <w:rsid w:val="005A147E"/>
    <w:rsid w:val="005C7400"/>
    <w:rsid w:val="005E25BC"/>
    <w:rsid w:val="006538F4"/>
    <w:rsid w:val="00663AB0"/>
    <w:rsid w:val="00664EED"/>
    <w:rsid w:val="00674C19"/>
    <w:rsid w:val="006953FC"/>
    <w:rsid w:val="006B3F48"/>
    <w:rsid w:val="006D73AA"/>
    <w:rsid w:val="006F1A80"/>
    <w:rsid w:val="00740458"/>
    <w:rsid w:val="007519AD"/>
    <w:rsid w:val="007A6A51"/>
    <w:rsid w:val="007B6EC7"/>
    <w:rsid w:val="007C331E"/>
    <w:rsid w:val="007E428E"/>
    <w:rsid w:val="00807987"/>
    <w:rsid w:val="00841A3A"/>
    <w:rsid w:val="00885D7B"/>
    <w:rsid w:val="008B5575"/>
    <w:rsid w:val="008B6BA9"/>
    <w:rsid w:val="008B70A6"/>
    <w:rsid w:val="008C7E3B"/>
    <w:rsid w:val="008F5F8C"/>
    <w:rsid w:val="00907E35"/>
    <w:rsid w:val="0098480E"/>
    <w:rsid w:val="00A06078"/>
    <w:rsid w:val="00A34F42"/>
    <w:rsid w:val="00AF6099"/>
    <w:rsid w:val="00B97F0E"/>
    <w:rsid w:val="00BA0D9C"/>
    <w:rsid w:val="00C034A4"/>
    <w:rsid w:val="00C6033C"/>
    <w:rsid w:val="00C7279B"/>
    <w:rsid w:val="00C74404"/>
    <w:rsid w:val="00C92D10"/>
    <w:rsid w:val="00CC7A8F"/>
    <w:rsid w:val="00D16444"/>
    <w:rsid w:val="00D4214E"/>
    <w:rsid w:val="00D671F2"/>
    <w:rsid w:val="00D75A69"/>
    <w:rsid w:val="00DD4FEE"/>
    <w:rsid w:val="00DE7373"/>
    <w:rsid w:val="00E264B7"/>
    <w:rsid w:val="00E34B4E"/>
    <w:rsid w:val="00E5628D"/>
    <w:rsid w:val="00EE2948"/>
    <w:rsid w:val="00F03CCE"/>
    <w:rsid w:val="00F11AB2"/>
    <w:rsid w:val="00F439B1"/>
    <w:rsid w:val="00F51E32"/>
    <w:rsid w:val="00F76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A4"/>
    <w:pPr>
      <w:widowControl w:val="0"/>
      <w:spacing w:line="360" w:lineRule="auto"/>
      <w:ind w:firstLineChars="200" w:firstLine="200"/>
      <w:jc w:val="both"/>
    </w:pPr>
    <w:rPr>
      <w:rFonts w:ascii="宋体" w:eastAsia="宋体"/>
      <w:sz w:val="27"/>
    </w:rPr>
  </w:style>
  <w:style w:type="paragraph" w:styleId="1">
    <w:name w:val="heading 1"/>
    <w:basedOn w:val="a"/>
    <w:next w:val="a"/>
    <w:link w:val="1Char"/>
    <w:uiPriority w:val="9"/>
    <w:qFormat/>
    <w:rsid w:val="00807987"/>
    <w:pPr>
      <w:keepNext/>
      <w:keepLines/>
      <w:spacing w:before="10" w:after="10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34A4"/>
    <w:pPr>
      <w:keepNext/>
      <w:keepLines/>
      <w:spacing w:before="10" w:after="10"/>
      <w:outlineLvl w:val="1"/>
    </w:pPr>
    <w:rPr>
      <w:rFonts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0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0F5"/>
    <w:rPr>
      <w:sz w:val="18"/>
      <w:szCs w:val="18"/>
    </w:rPr>
  </w:style>
  <w:style w:type="paragraph" w:styleId="a5">
    <w:name w:val="Normal (Web)"/>
    <w:basedOn w:val="a"/>
    <w:uiPriority w:val="99"/>
    <w:unhideWhenUsed/>
    <w:rsid w:val="00E264B7"/>
    <w:pPr>
      <w:widowControl/>
      <w:spacing w:before="100" w:beforeAutospacing="1" w:after="100" w:afterAutospacing="1"/>
      <w:jc w:val="left"/>
    </w:pPr>
    <w:rPr>
      <w:rFonts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07987"/>
    <w:rPr>
      <w:rFonts w:ascii="宋体" w:eastAsia="黑体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C034A4"/>
    <w:rPr>
      <w:rFonts w:ascii="宋体" w:eastAsia="宋体" w:hAnsiTheme="majorHAnsi" w:cstheme="majorBidi"/>
      <w:b/>
      <w:bCs/>
      <w:sz w:val="28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7A6A51"/>
    <w:pPr>
      <w:widowControl/>
      <w:spacing w:before="480" w:after="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7A6A51"/>
    <w:pPr>
      <w:tabs>
        <w:tab w:val="right" w:leader="dot" w:pos="8296"/>
      </w:tabs>
      <w:ind w:firstLine="542"/>
    </w:pPr>
    <w:rPr>
      <w:b/>
      <w:noProof/>
    </w:rPr>
  </w:style>
  <w:style w:type="paragraph" w:styleId="20">
    <w:name w:val="toc 2"/>
    <w:basedOn w:val="a"/>
    <w:next w:val="a"/>
    <w:autoRedefine/>
    <w:uiPriority w:val="39"/>
    <w:unhideWhenUsed/>
    <w:rsid w:val="007A6A51"/>
    <w:pPr>
      <w:ind w:leftChars="200" w:left="420"/>
    </w:pPr>
  </w:style>
  <w:style w:type="character" w:styleId="a6">
    <w:name w:val="Hyperlink"/>
    <w:basedOn w:val="a0"/>
    <w:uiPriority w:val="99"/>
    <w:unhideWhenUsed/>
    <w:rsid w:val="007A6A5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A6A5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A6A51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8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99267-EAFC-4A20-AAC1-CCA4B8F7A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8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20</cp:revision>
  <dcterms:created xsi:type="dcterms:W3CDTF">2019-12-21T01:19:00Z</dcterms:created>
  <dcterms:modified xsi:type="dcterms:W3CDTF">2019-12-24T11:34:00Z</dcterms:modified>
</cp:coreProperties>
</file>