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BFE" w:rsidRDefault="00FB7BFE">
      <w:pPr>
        <w:ind w:firstLine="640"/>
        <w:rPr>
          <w:rFonts w:ascii="仿宋_GB2312" w:eastAsia="仿宋_GB2312" w:hint="eastAsia"/>
          <w:sz w:val="32"/>
          <w:szCs w:val="32"/>
        </w:rPr>
      </w:pPr>
    </w:p>
    <w:p w:rsidR="00590F13" w:rsidRDefault="00590F13">
      <w:pPr>
        <w:ind w:firstLine="640"/>
        <w:rPr>
          <w:rFonts w:ascii="仿宋_GB2312" w:eastAsia="仿宋_GB2312"/>
          <w:sz w:val="32"/>
          <w:szCs w:val="32"/>
        </w:rPr>
      </w:pPr>
    </w:p>
    <w:p w:rsidR="00FB7BFE" w:rsidRDefault="00FB7BFE">
      <w:pPr>
        <w:ind w:firstLine="640"/>
        <w:rPr>
          <w:rFonts w:ascii="仿宋_GB2312" w:eastAsia="仿宋_GB2312"/>
          <w:sz w:val="32"/>
          <w:szCs w:val="32"/>
        </w:rPr>
      </w:pPr>
    </w:p>
    <w:p w:rsidR="00FB7BFE" w:rsidRDefault="00FB7BFE">
      <w:pPr>
        <w:ind w:firstLine="640"/>
        <w:rPr>
          <w:rFonts w:ascii="仿宋_GB2312" w:eastAsia="仿宋_GB2312"/>
          <w:sz w:val="32"/>
          <w:szCs w:val="32"/>
        </w:rPr>
      </w:pPr>
    </w:p>
    <w:p w:rsidR="00FB7BFE" w:rsidRDefault="00FB7BFE">
      <w:pPr>
        <w:ind w:firstLine="640"/>
        <w:rPr>
          <w:rFonts w:ascii="仿宋_GB2312" w:eastAsia="仿宋_GB2312"/>
          <w:sz w:val="32"/>
          <w:szCs w:val="32"/>
        </w:rPr>
      </w:pPr>
    </w:p>
    <w:p w:rsidR="00FB7BFE" w:rsidRDefault="00D157A1">
      <w:pPr>
        <w:ind w:firstLineChars="0" w:firstLine="0"/>
        <w:jc w:val="center"/>
        <w:rPr>
          <w:rFonts w:cs="方正小标宋简体"/>
          <w:b/>
          <w:sz w:val="52"/>
          <w:szCs w:val="52"/>
        </w:rPr>
      </w:pPr>
      <w:r>
        <w:rPr>
          <w:rFonts w:cs="方正小标宋简体" w:hint="eastAsia"/>
          <w:b/>
          <w:sz w:val="52"/>
          <w:szCs w:val="52"/>
        </w:rPr>
        <w:t>事前绩效评估报告</w:t>
      </w:r>
    </w:p>
    <w:p w:rsidR="00FB7BFE" w:rsidRDefault="00FB7BFE">
      <w:pPr>
        <w:ind w:firstLine="640"/>
        <w:rPr>
          <w:rFonts w:ascii="仿宋_GB2312" w:eastAsia="仿宋_GB2312" w:hAnsi="Calibri"/>
          <w:sz w:val="32"/>
          <w:szCs w:val="32"/>
        </w:rPr>
      </w:pPr>
    </w:p>
    <w:p w:rsidR="00FB7BFE" w:rsidRDefault="00FB7BFE">
      <w:pPr>
        <w:ind w:firstLine="640"/>
        <w:rPr>
          <w:rFonts w:ascii="仿宋_GB2312" w:eastAsia="仿宋_GB2312"/>
          <w:sz w:val="32"/>
          <w:szCs w:val="32"/>
        </w:rPr>
      </w:pPr>
    </w:p>
    <w:p w:rsidR="00FB7BFE" w:rsidRDefault="00FB7BFE">
      <w:pPr>
        <w:ind w:firstLine="640"/>
        <w:rPr>
          <w:rFonts w:ascii="仿宋_GB2312" w:eastAsia="仿宋_GB2312"/>
          <w:sz w:val="32"/>
          <w:szCs w:val="32"/>
        </w:rPr>
      </w:pPr>
    </w:p>
    <w:p w:rsidR="00FB7BFE" w:rsidRDefault="00FB7BFE">
      <w:pPr>
        <w:ind w:firstLine="640"/>
        <w:rPr>
          <w:rFonts w:ascii="仿宋_GB2312" w:eastAsia="仿宋_GB2312"/>
          <w:sz w:val="32"/>
          <w:szCs w:val="32"/>
        </w:rPr>
      </w:pPr>
    </w:p>
    <w:p w:rsidR="00FB7BFE" w:rsidRDefault="00FB7BFE">
      <w:pPr>
        <w:ind w:firstLine="640"/>
        <w:rPr>
          <w:rFonts w:ascii="仿宋_GB2312" w:eastAsia="仿宋_GB2312"/>
          <w:sz w:val="32"/>
          <w:szCs w:val="32"/>
        </w:rPr>
      </w:pPr>
    </w:p>
    <w:p w:rsidR="00FB7BFE" w:rsidRDefault="00FB7BFE">
      <w:pPr>
        <w:ind w:firstLine="640"/>
        <w:rPr>
          <w:rFonts w:ascii="仿宋_GB2312" w:eastAsia="仿宋_GB2312"/>
          <w:sz w:val="32"/>
          <w:szCs w:val="32"/>
        </w:rPr>
      </w:pPr>
    </w:p>
    <w:p w:rsidR="00FB7BFE" w:rsidRDefault="00FB7BFE">
      <w:pPr>
        <w:ind w:firstLine="640"/>
        <w:rPr>
          <w:rFonts w:ascii="仿宋_GB2312" w:eastAsia="仿宋_GB2312"/>
          <w:sz w:val="32"/>
          <w:szCs w:val="32"/>
        </w:rPr>
      </w:pPr>
    </w:p>
    <w:p w:rsidR="00FB7BFE" w:rsidRDefault="00FB7BFE">
      <w:pPr>
        <w:ind w:firstLine="640"/>
        <w:rPr>
          <w:rFonts w:ascii="仿宋_GB2312" w:eastAsia="仿宋_GB2312"/>
          <w:sz w:val="32"/>
          <w:szCs w:val="32"/>
        </w:rPr>
      </w:pPr>
    </w:p>
    <w:p w:rsidR="00FB7BFE" w:rsidRDefault="00FB7BFE">
      <w:pPr>
        <w:ind w:firstLine="640"/>
        <w:rPr>
          <w:rFonts w:ascii="仿宋_GB2312" w:eastAsia="仿宋_GB2312"/>
          <w:sz w:val="32"/>
          <w:szCs w:val="32"/>
        </w:rPr>
      </w:pPr>
    </w:p>
    <w:p w:rsidR="00FB7BFE" w:rsidRDefault="00FB7BFE">
      <w:pPr>
        <w:ind w:firstLine="640"/>
        <w:rPr>
          <w:rFonts w:ascii="仿宋_GB2312" w:eastAsia="仿宋_GB2312"/>
          <w:sz w:val="32"/>
          <w:szCs w:val="32"/>
        </w:rPr>
      </w:pPr>
    </w:p>
    <w:p w:rsidR="00FB7BFE" w:rsidRDefault="00D157A1">
      <w:pPr>
        <w:ind w:firstLine="640"/>
        <w:rPr>
          <w:rFonts w:ascii="仿宋_GB2312" w:eastAsia="仿宋_GB2312"/>
          <w:sz w:val="32"/>
          <w:szCs w:val="32"/>
        </w:rPr>
      </w:pPr>
      <w:r>
        <w:rPr>
          <w:rFonts w:ascii="仿宋_GB2312" w:eastAsia="仿宋_GB2312" w:hint="eastAsia"/>
          <w:sz w:val="32"/>
          <w:szCs w:val="32"/>
        </w:rPr>
        <w:t>项目名称：人才金政引才机构补贴</w:t>
      </w:r>
      <w:r w:rsidR="00EB6B0D">
        <w:rPr>
          <w:rFonts w:ascii="仿宋_GB2312" w:eastAsia="仿宋_GB2312" w:hint="eastAsia"/>
          <w:sz w:val="32"/>
          <w:szCs w:val="32"/>
        </w:rPr>
        <w:t>项目</w:t>
      </w:r>
    </w:p>
    <w:p w:rsidR="00FB7BFE" w:rsidRDefault="00D157A1">
      <w:pPr>
        <w:ind w:firstLine="640"/>
        <w:rPr>
          <w:rFonts w:ascii="仿宋_GB2312" w:eastAsia="仿宋_GB2312"/>
          <w:sz w:val="32"/>
          <w:szCs w:val="32"/>
        </w:rPr>
      </w:pPr>
      <w:r>
        <w:rPr>
          <w:rFonts w:ascii="仿宋_GB2312" w:eastAsia="仿宋_GB2312" w:hint="eastAsia"/>
          <w:sz w:val="32"/>
          <w:szCs w:val="32"/>
        </w:rPr>
        <w:t>单位名称：淄博市人力资源和社会保障局</w:t>
      </w:r>
    </w:p>
    <w:p w:rsidR="00FB7BFE" w:rsidRDefault="00D157A1">
      <w:pPr>
        <w:ind w:firstLine="640"/>
        <w:rPr>
          <w:rFonts w:ascii="仿宋_GB2312" w:eastAsia="仿宋_GB2312"/>
          <w:sz w:val="32"/>
          <w:szCs w:val="32"/>
        </w:rPr>
      </w:pPr>
      <w:r>
        <w:rPr>
          <w:rFonts w:ascii="仿宋_GB2312" w:eastAsia="仿宋_GB2312" w:hint="eastAsia"/>
          <w:sz w:val="32"/>
          <w:szCs w:val="32"/>
        </w:rPr>
        <w:t>评估机构：山东正源智库信息咨询有限公司</w:t>
      </w:r>
    </w:p>
    <w:p w:rsidR="00FB7BFE" w:rsidRDefault="00D157A1">
      <w:pPr>
        <w:ind w:firstLine="640"/>
        <w:rPr>
          <w:rFonts w:ascii="仿宋_GB2312" w:eastAsia="仿宋_GB2312"/>
          <w:sz w:val="32"/>
          <w:szCs w:val="32"/>
        </w:rPr>
        <w:sectPr w:rsidR="00FB7BFE">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67"/>
        </w:sectPr>
      </w:pPr>
      <w:r>
        <w:rPr>
          <w:rFonts w:ascii="仿宋_GB2312" w:eastAsia="仿宋_GB2312" w:hint="eastAsia"/>
          <w:sz w:val="32"/>
          <w:szCs w:val="32"/>
        </w:rPr>
        <w:t>评估日期：2019年12月</w:t>
      </w:r>
    </w:p>
    <w:sdt>
      <w:sdtPr>
        <w:rPr>
          <w:b/>
          <w:bCs/>
          <w:lang w:val="zh-CN"/>
        </w:rPr>
        <w:id w:val="1046800117"/>
        <w:docPartObj>
          <w:docPartGallery w:val="Table of Contents"/>
          <w:docPartUnique/>
        </w:docPartObj>
      </w:sdtPr>
      <w:sdtEndPr>
        <w:rPr>
          <w:b w:val="0"/>
          <w:bCs w:val="0"/>
        </w:rPr>
      </w:sdtEndPr>
      <w:sdtContent>
        <w:p w:rsidR="007D6018" w:rsidRDefault="007D6018">
          <w:pPr>
            <w:ind w:firstLineChars="0" w:firstLine="0"/>
            <w:jc w:val="center"/>
            <w:rPr>
              <w:b/>
              <w:bCs/>
              <w:lang w:val="zh-CN"/>
            </w:rPr>
          </w:pPr>
        </w:p>
        <w:p w:rsidR="00FB7BFE" w:rsidRPr="00CF6905" w:rsidRDefault="00D157A1">
          <w:pPr>
            <w:ind w:firstLineChars="0" w:firstLine="0"/>
            <w:jc w:val="center"/>
            <w:rPr>
              <w:b/>
              <w:sz w:val="44"/>
              <w:szCs w:val="44"/>
            </w:rPr>
          </w:pPr>
          <w:r w:rsidRPr="00CF6905">
            <w:rPr>
              <w:b/>
              <w:sz w:val="44"/>
              <w:szCs w:val="44"/>
              <w:lang w:val="zh-CN"/>
            </w:rPr>
            <w:t>目</w:t>
          </w:r>
          <w:r w:rsidRPr="00CF6905">
            <w:rPr>
              <w:rFonts w:hint="eastAsia"/>
              <w:b/>
              <w:sz w:val="44"/>
              <w:szCs w:val="44"/>
              <w:lang w:val="zh-CN"/>
            </w:rPr>
            <w:t xml:space="preserve">  </w:t>
          </w:r>
          <w:r w:rsidRPr="00CF6905">
            <w:rPr>
              <w:b/>
              <w:sz w:val="44"/>
              <w:szCs w:val="44"/>
              <w:lang w:val="zh-CN"/>
            </w:rPr>
            <w:t>录</w:t>
          </w:r>
        </w:p>
        <w:p w:rsidR="00FB7BFE" w:rsidRDefault="00FB7BFE">
          <w:pPr>
            <w:pStyle w:val="10"/>
            <w:ind w:firstLine="200"/>
          </w:pPr>
        </w:p>
        <w:p w:rsidR="00FB7BFE" w:rsidRDefault="00D157A1">
          <w:pPr>
            <w:pStyle w:val="10"/>
            <w:rPr>
              <w:b w:val="0"/>
              <w:noProof/>
              <w:kern w:val="2"/>
            </w:rPr>
          </w:pPr>
          <w:r>
            <w:fldChar w:fldCharType="begin"/>
          </w:r>
          <w:r>
            <w:instrText xml:space="preserve"> TOC \o "1-3" \h \z \u </w:instrText>
          </w:r>
          <w:r>
            <w:fldChar w:fldCharType="separate"/>
          </w:r>
          <w:hyperlink w:anchor="_Toc24381311" w:history="1">
            <w:r>
              <w:rPr>
                <w:rStyle w:val="aa"/>
                <w:rFonts w:hint="eastAsia"/>
                <w:noProof/>
              </w:rPr>
              <w:t>一、评估对象</w:t>
            </w:r>
            <w:r>
              <w:rPr>
                <w:noProof/>
              </w:rPr>
              <w:tab/>
            </w:r>
            <w:r>
              <w:rPr>
                <w:noProof/>
              </w:rPr>
              <w:fldChar w:fldCharType="begin"/>
            </w:r>
            <w:r>
              <w:rPr>
                <w:noProof/>
              </w:rPr>
              <w:instrText xml:space="preserve"> PAGEREF _Toc24381311 \h </w:instrText>
            </w:r>
            <w:r>
              <w:rPr>
                <w:noProof/>
              </w:rPr>
            </w:r>
            <w:r>
              <w:rPr>
                <w:noProof/>
              </w:rPr>
              <w:fldChar w:fldCharType="separate"/>
            </w:r>
            <w:r w:rsidR="00590F13">
              <w:rPr>
                <w:noProof/>
              </w:rPr>
              <w:t>2</w:t>
            </w:r>
            <w:r>
              <w:rPr>
                <w:noProof/>
              </w:rPr>
              <w:fldChar w:fldCharType="end"/>
            </w:r>
          </w:hyperlink>
        </w:p>
        <w:p w:rsidR="00FB7BFE" w:rsidRDefault="000846B0">
          <w:pPr>
            <w:pStyle w:val="20"/>
            <w:tabs>
              <w:tab w:val="right" w:leader="dot" w:pos="8296"/>
            </w:tabs>
            <w:rPr>
              <w:rFonts w:asciiTheme="minorEastAsia" w:hAnsiTheme="minorEastAsia"/>
              <w:noProof/>
              <w:kern w:val="2"/>
              <w:sz w:val="27"/>
              <w:szCs w:val="27"/>
            </w:rPr>
          </w:pPr>
          <w:hyperlink w:anchor="_Toc24381312" w:history="1">
            <w:r w:rsidR="00D157A1">
              <w:rPr>
                <w:rStyle w:val="aa"/>
                <w:rFonts w:asciiTheme="minorEastAsia" w:hAnsiTheme="minorEastAsia" w:hint="eastAsia"/>
                <w:noProof/>
                <w:sz w:val="27"/>
                <w:szCs w:val="27"/>
              </w:rPr>
              <w:t>（一）项目名称</w:t>
            </w:r>
            <w:r w:rsidR="00D157A1">
              <w:rPr>
                <w:rFonts w:asciiTheme="minorEastAsia" w:hAnsiTheme="minorEastAsia"/>
                <w:noProof/>
                <w:sz w:val="27"/>
                <w:szCs w:val="27"/>
              </w:rPr>
              <w:tab/>
            </w:r>
            <w:r w:rsidR="00D157A1">
              <w:rPr>
                <w:rFonts w:asciiTheme="minorEastAsia" w:hAnsiTheme="minorEastAsia"/>
                <w:noProof/>
                <w:sz w:val="27"/>
                <w:szCs w:val="27"/>
              </w:rPr>
              <w:fldChar w:fldCharType="begin"/>
            </w:r>
            <w:r w:rsidR="00D157A1">
              <w:rPr>
                <w:rFonts w:asciiTheme="minorEastAsia" w:hAnsiTheme="minorEastAsia"/>
                <w:noProof/>
                <w:sz w:val="27"/>
                <w:szCs w:val="27"/>
              </w:rPr>
              <w:instrText xml:space="preserve"> PAGEREF _Toc24381312 \h </w:instrText>
            </w:r>
            <w:r w:rsidR="00D157A1">
              <w:rPr>
                <w:rFonts w:asciiTheme="minorEastAsia" w:hAnsiTheme="minorEastAsia"/>
                <w:noProof/>
                <w:sz w:val="27"/>
                <w:szCs w:val="27"/>
              </w:rPr>
            </w:r>
            <w:r w:rsidR="00D157A1">
              <w:rPr>
                <w:rFonts w:asciiTheme="minorEastAsia" w:hAnsiTheme="minorEastAsia"/>
                <w:noProof/>
                <w:sz w:val="27"/>
                <w:szCs w:val="27"/>
              </w:rPr>
              <w:fldChar w:fldCharType="separate"/>
            </w:r>
            <w:r w:rsidR="00590F13">
              <w:rPr>
                <w:rFonts w:asciiTheme="minorEastAsia" w:hAnsiTheme="minorEastAsia"/>
                <w:noProof/>
                <w:sz w:val="27"/>
                <w:szCs w:val="27"/>
              </w:rPr>
              <w:t>2</w:t>
            </w:r>
            <w:r w:rsidR="00D157A1">
              <w:rPr>
                <w:rFonts w:asciiTheme="minorEastAsia" w:hAnsiTheme="minorEastAsia"/>
                <w:noProof/>
                <w:sz w:val="27"/>
                <w:szCs w:val="27"/>
              </w:rPr>
              <w:fldChar w:fldCharType="end"/>
            </w:r>
          </w:hyperlink>
        </w:p>
        <w:p w:rsidR="00FB7BFE" w:rsidRDefault="000846B0">
          <w:pPr>
            <w:pStyle w:val="20"/>
            <w:tabs>
              <w:tab w:val="right" w:leader="dot" w:pos="8296"/>
            </w:tabs>
            <w:rPr>
              <w:rFonts w:asciiTheme="minorEastAsia" w:hAnsiTheme="minorEastAsia"/>
              <w:noProof/>
              <w:kern w:val="2"/>
              <w:sz w:val="27"/>
              <w:szCs w:val="27"/>
            </w:rPr>
          </w:pPr>
          <w:hyperlink w:anchor="_Toc24381313" w:history="1">
            <w:r w:rsidR="00D157A1">
              <w:rPr>
                <w:rStyle w:val="aa"/>
                <w:rFonts w:asciiTheme="minorEastAsia" w:hAnsiTheme="minorEastAsia" w:hint="eastAsia"/>
                <w:noProof/>
                <w:sz w:val="27"/>
                <w:szCs w:val="27"/>
              </w:rPr>
              <w:t>（二）项目绩效目标</w:t>
            </w:r>
            <w:r w:rsidR="00D157A1">
              <w:rPr>
                <w:rFonts w:asciiTheme="minorEastAsia" w:hAnsiTheme="minorEastAsia"/>
                <w:noProof/>
                <w:sz w:val="27"/>
                <w:szCs w:val="27"/>
              </w:rPr>
              <w:tab/>
            </w:r>
            <w:r w:rsidR="00D157A1">
              <w:rPr>
                <w:rFonts w:asciiTheme="minorEastAsia" w:hAnsiTheme="minorEastAsia"/>
                <w:noProof/>
                <w:sz w:val="27"/>
                <w:szCs w:val="27"/>
              </w:rPr>
              <w:fldChar w:fldCharType="begin"/>
            </w:r>
            <w:r w:rsidR="00D157A1">
              <w:rPr>
                <w:rFonts w:asciiTheme="minorEastAsia" w:hAnsiTheme="minorEastAsia"/>
                <w:noProof/>
                <w:sz w:val="27"/>
                <w:szCs w:val="27"/>
              </w:rPr>
              <w:instrText xml:space="preserve"> PAGEREF _Toc24381313 \h </w:instrText>
            </w:r>
            <w:r w:rsidR="00D157A1">
              <w:rPr>
                <w:rFonts w:asciiTheme="minorEastAsia" w:hAnsiTheme="minorEastAsia"/>
                <w:noProof/>
                <w:sz w:val="27"/>
                <w:szCs w:val="27"/>
              </w:rPr>
            </w:r>
            <w:r w:rsidR="00D157A1">
              <w:rPr>
                <w:rFonts w:asciiTheme="minorEastAsia" w:hAnsiTheme="minorEastAsia"/>
                <w:noProof/>
                <w:sz w:val="27"/>
                <w:szCs w:val="27"/>
              </w:rPr>
              <w:fldChar w:fldCharType="separate"/>
            </w:r>
            <w:r w:rsidR="00590F13">
              <w:rPr>
                <w:rFonts w:asciiTheme="minorEastAsia" w:hAnsiTheme="minorEastAsia"/>
                <w:noProof/>
                <w:sz w:val="27"/>
                <w:szCs w:val="27"/>
              </w:rPr>
              <w:t>2</w:t>
            </w:r>
            <w:r w:rsidR="00D157A1">
              <w:rPr>
                <w:rFonts w:asciiTheme="minorEastAsia" w:hAnsiTheme="minorEastAsia"/>
                <w:noProof/>
                <w:sz w:val="27"/>
                <w:szCs w:val="27"/>
              </w:rPr>
              <w:fldChar w:fldCharType="end"/>
            </w:r>
          </w:hyperlink>
        </w:p>
        <w:p w:rsidR="00FB7BFE" w:rsidRDefault="000846B0">
          <w:pPr>
            <w:pStyle w:val="20"/>
            <w:tabs>
              <w:tab w:val="right" w:leader="dot" w:pos="8296"/>
            </w:tabs>
            <w:rPr>
              <w:rFonts w:asciiTheme="minorEastAsia" w:hAnsiTheme="minorEastAsia"/>
              <w:noProof/>
              <w:kern w:val="2"/>
              <w:sz w:val="27"/>
              <w:szCs w:val="27"/>
            </w:rPr>
          </w:pPr>
          <w:hyperlink w:anchor="_Toc24381314" w:history="1">
            <w:r w:rsidR="00D157A1">
              <w:rPr>
                <w:rStyle w:val="aa"/>
                <w:rFonts w:asciiTheme="minorEastAsia" w:hAnsiTheme="minorEastAsia" w:hint="eastAsia"/>
                <w:noProof/>
                <w:sz w:val="27"/>
                <w:szCs w:val="27"/>
              </w:rPr>
              <w:t>（三）项目资金构成</w:t>
            </w:r>
            <w:r w:rsidR="00D157A1">
              <w:rPr>
                <w:rFonts w:asciiTheme="minorEastAsia" w:hAnsiTheme="minorEastAsia"/>
                <w:noProof/>
                <w:sz w:val="27"/>
                <w:szCs w:val="27"/>
              </w:rPr>
              <w:tab/>
            </w:r>
            <w:r w:rsidR="00D157A1">
              <w:rPr>
                <w:rFonts w:asciiTheme="minorEastAsia" w:hAnsiTheme="minorEastAsia"/>
                <w:noProof/>
                <w:sz w:val="27"/>
                <w:szCs w:val="27"/>
              </w:rPr>
              <w:fldChar w:fldCharType="begin"/>
            </w:r>
            <w:r w:rsidR="00D157A1">
              <w:rPr>
                <w:rFonts w:asciiTheme="minorEastAsia" w:hAnsiTheme="minorEastAsia"/>
                <w:noProof/>
                <w:sz w:val="27"/>
                <w:szCs w:val="27"/>
              </w:rPr>
              <w:instrText xml:space="preserve"> PAGEREF _Toc24381314 \h </w:instrText>
            </w:r>
            <w:r w:rsidR="00D157A1">
              <w:rPr>
                <w:rFonts w:asciiTheme="minorEastAsia" w:hAnsiTheme="minorEastAsia"/>
                <w:noProof/>
                <w:sz w:val="27"/>
                <w:szCs w:val="27"/>
              </w:rPr>
            </w:r>
            <w:r w:rsidR="00D157A1">
              <w:rPr>
                <w:rFonts w:asciiTheme="minorEastAsia" w:hAnsiTheme="minorEastAsia"/>
                <w:noProof/>
                <w:sz w:val="27"/>
                <w:szCs w:val="27"/>
              </w:rPr>
              <w:fldChar w:fldCharType="separate"/>
            </w:r>
            <w:r w:rsidR="00590F13">
              <w:rPr>
                <w:rFonts w:asciiTheme="minorEastAsia" w:hAnsiTheme="minorEastAsia"/>
                <w:noProof/>
                <w:sz w:val="27"/>
                <w:szCs w:val="27"/>
              </w:rPr>
              <w:t>2</w:t>
            </w:r>
            <w:r w:rsidR="00D157A1">
              <w:rPr>
                <w:rFonts w:asciiTheme="minorEastAsia" w:hAnsiTheme="minorEastAsia"/>
                <w:noProof/>
                <w:sz w:val="27"/>
                <w:szCs w:val="27"/>
              </w:rPr>
              <w:fldChar w:fldCharType="end"/>
            </w:r>
          </w:hyperlink>
        </w:p>
        <w:p w:rsidR="00FB7BFE" w:rsidRDefault="000846B0">
          <w:pPr>
            <w:pStyle w:val="20"/>
            <w:tabs>
              <w:tab w:val="right" w:leader="dot" w:pos="8296"/>
            </w:tabs>
            <w:rPr>
              <w:rFonts w:asciiTheme="minorEastAsia" w:hAnsiTheme="minorEastAsia"/>
              <w:noProof/>
              <w:kern w:val="2"/>
              <w:sz w:val="27"/>
              <w:szCs w:val="27"/>
            </w:rPr>
          </w:pPr>
          <w:hyperlink w:anchor="_Toc24381315" w:history="1">
            <w:r w:rsidR="00D157A1">
              <w:rPr>
                <w:rStyle w:val="aa"/>
                <w:rFonts w:asciiTheme="minorEastAsia" w:hAnsiTheme="minorEastAsia" w:hint="eastAsia"/>
                <w:noProof/>
                <w:sz w:val="27"/>
                <w:szCs w:val="27"/>
              </w:rPr>
              <w:t>（四）项目概况</w:t>
            </w:r>
            <w:r w:rsidR="00D157A1">
              <w:rPr>
                <w:rFonts w:asciiTheme="minorEastAsia" w:hAnsiTheme="minorEastAsia"/>
                <w:noProof/>
                <w:sz w:val="27"/>
                <w:szCs w:val="27"/>
              </w:rPr>
              <w:tab/>
            </w:r>
            <w:r w:rsidR="00D157A1">
              <w:rPr>
                <w:rFonts w:asciiTheme="minorEastAsia" w:hAnsiTheme="minorEastAsia"/>
                <w:noProof/>
                <w:sz w:val="27"/>
                <w:szCs w:val="27"/>
              </w:rPr>
              <w:fldChar w:fldCharType="begin"/>
            </w:r>
            <w:r w:rsidR="00D157A1">
              <w:rPr>
                <w:rFonts w:asciiTheme="minorEastAsia" w:hAnsiTheme="minorEastAsia"/>
                <w:noProof/>
                <w:sz w:val="27"/>
                <w:szCs w:val="27"/>
              </w:rPr>
              <w:instrText xml:space="preserve"> PAGEREF _Toc24381315 \h </w:instrText>
            </w:r>
            <w:r w:rsidR="00D157A1">
              <w:rPr>
                <w:rFonts w:asciiTheme="minorEastAsia" w:hAnsiTheme="minorEastAsia"/>
                <w:noProof/>
                <w:sz w:val="27"/>
                <w:szCs w:val="27"/>
              </w:rPr>
            </w:r>
            <w:r w:rsidR="00D157A1">
              <w:rPr>
                <w:rFonts w:asciiTheme="minorEastAsia" w:hAnsiTheme="minorEastAsia"/>
                <w:noProof/>
                <w:sz w:val="27"/>
                <w:szCs w:val="27"/>
              </w:rPr>
              <w:fldChar w:fldCharType="separate"/>
            </w:r>
            <w:r w:rsidR="00590F13">
              <w:rPr>
                <w:rFonts w:asciiTheme="minorEastAsia" w:hAnsiTheme="minorEastAsia"/>
                <w:noProof/>
                <w:sz w:val="27"/>
                <w:szCs w:val="27"/>
              </w:rPr>
              <w:t>2</w:t>
            </w:r>
            <w:r w:rsidR="00D157A1">
              <w:rPr>
                <w:rFonts w:asciiTheme="minorEastAsia" w:hAnsiTheme="minorEastAsia"/>
                <w:noProof/>
                <w:sz w:val="27"/>
                <w:szCs w:val="27"/>
              </w:rPr>
              <w:fldChar w:fldCharType="end"/>
            </w:r>
          </w:hyperlink>
        </w:p>
        <w:p w:rsidR="00FB7BFE" w:rsidRDefault="000846B0">
          <w:pPr>
            <w:pStyle w:val="10"/>
            <w:rPr>
              <w:b w:val="0"/>
              <w:noProof/>
              <w:kern w:val="2"/>
            </w:rPr>
          </w:pPr>
          <w:hyperlink w:anchor="_Toc24381316" w:history="1">
            <w:r w:rsidR="00D157A1">
              <w:rPr>
                <w:rStyle w:val="aa"/>
                <w:rFonts w:hint="eastAsia"/>
                <w:noProof/>
              </w:rPr>
              <w:t>二、事前绩效评估的基本情况</w:t>
            </w:r>
            <w:r w:rsidR="00D157A1">
              <w:rPr>
                <w:noProof/>
              </w:rPr>
              <w:tab/>
            </w:r>
            <w:r w:rsidR="00D157A1">
              <w:rPr>
                <w:noProof/>
              </w:rPr>
              <w:fldChar w:fldCharType="begin"/>
            </w:r>
            <w:r w:rsidR="00D157A1">
              <w:rPr>
                <w:noProof/>
              </w:rPr>
              <w:instrText xml:space="preserve"> PAGEREF _Toc24381316 \h </w:instrText>
            </w:r>
            <w:r w:rsidR="00D157A1">
              <w:rPr>
                <w:noProof/>
              </w:rPr>
            </w:r>
            <w:r w:rsidR="00D157A1">
              <w:rPr>
                <w:noProof/>
              </w:rPr>
              <w:fldChar w:fldCharType="separate"/>
            </w:r>
            <w:r w:rsidR="00590F13">
              <w:rPr>
                <w:noProof/>
              </w:rPr>
              <w:t>2</w:t>
            </w:r>
            <w:r w:rsidR="00D157A1">
              <w:rPr>
                <w:noProof/>
              </w:rPr>
              <w:fldChar w:fldCharType="end"/>
            </w:r>
          </w:hyperlink>
        </w:p>
        <w:p w:rsidR="00FB7BFE" w:rsidRDefault="000846B0">
          <w:pPr>
            <w:pStyle w:val="20"/>
            <w:tabs>
              <w:tab w:val="right" w:leader="dot" w:pos="8296"/>
            </w:tabs>
            <w:rPr>
              <w:rFonts w:asciiTheme="minorEastAsia" w:hAnsiTheme="minorEastAsia"/>
              <w:noProof/>
              <w:kern w:val="2"/>
              <w:sz w:val="27"/>
              <w:szCs w:val="27"/>
            </w:rPr>
          </w:pPr>
          <w:hyperlink w:anchor="_Toc24381317" w:history="1">
            <w:r w:rsidR="00D157A1">
              <w:rPr>
                <w:rStyle w:val="aa"/>
                <w:rFonts w:asciiTheme="minorEastAsia" w:hAnsiTheme="minorEastAsia" w:hint="eastAsia"/>
                <w:noProof/>
                <w:sz w:val="27"/>
                <w:szCs w:val="27"/>
              </w:rPr>
              <w:t>（一）评估程序</w:t>
            </w:r>
            <w:r w:rsidR="00D157A1">
              <w:rPr>
                <w:rFonts w:asciiTheme="minorEastAsia" w:hAnsiTheme="minorEastAsia"/>
                <w:noProof/>
                <w:sz w:val="27"/>
                <w:szCs w:val="27"/>
              </w:rPr>
              <w:tab/>
            </w:r>
            <w:r w:rsidR="00D157A1">
              <w:rPr>
                <w:rFonts w:asciiTheme="minorEastAsia" w:hAnsiTheme="minorEastAsia"/>
                <w:noProof/>
                <w:sz w:val="27"/>
                <w:szCs w:val="27"/>
              </w:rPr>
              <w:fldChar w:fldCharType="begin"/>
            </w:r>
            <w:r w:rsidR="00D157A1">
              <w:rPr>
                <w:rFonts w:asciiTheme="minorEastAsia" w:hAnsiTheme="minorEastAsia"/>
                <w:noProof/>
                <w:sz w:val="27"/>
                <w:szCs w:val="27"/>
              </w:rPr>
              <w:instrText xml:space="preserve"> PAGEREF _Toc24381317 \h </w:instrText>
            </w:r>
            <w:r w:rsidR="00D157A1">
              <w:rPr>
                <w:rFonts w:asciiTheme="minorEastAsia" w:hAnsiTheme="minorEastAsia"/>
                <w:noProof/>
                <w:sz w:val="27"/>
                <w:szCs w:val="27"/>
              </w:rPr>
            </w:r>
            <w:r w:rsidR="00D157A1">
              <w:rPr>
                <w:rFonts w:asciiTheme="minorEastAsia" w:hAnsiTheme="minorEastAsia"/>
                <w:noProof/>
                <w:sz w:val="27"/>
                <w:szCs w:val="27"/>
              </w:rPr>
              <w:fldChar w:fldCharType="separate"/>
            </w:r>
            <w:r w:rsidR="00590F13">
              <w:rPr>
                <w:rFonts w:asciiTheme="minorEastAsia" w:hAnsiTheme="minorEastAsia"/>
                <w:noProof/>
                <w:sz w:val="27"/>
                <w:szCs w:val="27"/>
              </w:rPr>
              <w:t>2</w:t>
            </w:r>
            <w:r w:rsidR="00D157A1">
              <w:rPr>
                <w:rFonts w:asciiTheme="minorEastAsia" w:hAnsiTheme="minorEastAsia"/>
                <w:noProof/>
                <w:sz w:val="27"/>
                <w:szCs w:val="27"/>
              </w:rPr>
              <w:fldChar w:fldCharType="end"/>
            </w:r>
          </w:hyperlink>
        </w:p>
        <w:p w:rsidR="00FB7BFE" w:rsidRDefault="000846B0">
          <w:pPr>
            <w:pStyle w:val="20"/>
            <w:tabs>
              <w:tab w:val="right" w:leader="dot" w:pos="8296"/>
            </w:tabs>
            <w:rPr>
              <w:rFonts w:asciiTheme="minorEastAsia" w:hAnsiTheme="minorEastAsia"/>
              <w:noProof/>
              <w:kern w:val="2"/>
              <w:sz w:val="27"/>
              <w:szCs w:val="27"/>
            </w:rPr>
          </w:pPr>
          <w:hyperlink w:anchor="_Toc24381318" w:history="1">
            <w:r w:rsidR="00D157A1">
              <w:rPr>
                <w:rStyle w:val="aa"/>
                <w:rFonts w:asciiTheme="minorEastAsia" w:hAnsiTheme="minorEastAsia" w:hint="eastAsia"/>
                <w:noProof/>
                <w:sz w:val="27"/>
                <w:szCs w:val="27"/>
              </w:rPr>
              <w:t>（二）评估思路</w:t>
            </w:r>
            <w:bookmarkStart w:id="0" w:name="_GoBack"/>
            <w:bookmarkEnd w:id="0"/>
            <w:r w:rsidR="00D157A1">
              <w:rPr>
                <w:rFonts w:asciiTheme="minorEastAsia" w:hAnsiTheme="minorEastAsia"/>
                <w:noProof/>
                <w:sz w:val="27"/>
                <w:szCs w:val="27"/>
              </w:rPr>
              <w:tab/>
            </w:r>
            <w:r w:rsidR="00D157A1">
              <w:rPr>
                <w:rFonts w:asciiTheme="minorEastAsia" w:hAnsiTheme="minorEastAsia"/>
                <w:noProof/>
                <w:sz w:val="27"/>
                <w:szCs w:val="27"/>
              </w:rPr>
              <w:fldChar w:fldCharType="begin"/>
            </w:r>
            <w:r w:rsidR="00D157A1">
              <w:rPr>
                <w:rFonts w:asciiTheme="minorEastAsia" w:hAnsiTheme="minorEastAsia"/>
                <w:noProof/>
                <w:sz w:val="27"/>
                <w:szCs w:val="27"/>
              </w:rPr>
              <w:instrText xml:space="preserve"> PAGEREF _Toc24381318 \h </w:instrText>
            </w:r>
            <w:r w:rsidR="00D157A1">
              <w:rPr>
                <w:rFonts w:asciiTheme="minorEastAsia" w:hAnsiTheme="minorEastAsia"/>
                <w:noProof/>
                <w:sz w:val="27"/>
                <w:szCs w:val="27"/>
              </w:rPr>
            </w:r>
            <w:r w:rsidR="00D157A1">
              <w:rPr>
                <w:rFonts w:asciiTheme="minorEastAsia" w:hAnsiTheme="minorEastAsia"/>
                <w:noProof/>
                <w:sz w:val="27"/>
                <w:szCs w:val="27"/>
              </w:rPr>
              <w:fldChar w:fldCharType="separate"/>
            </w:r>
            <w:r w:rsidR="00590F13">
              <w:rPr>
                <w:rFonts w:asciiTheme="minorEastAsia" w:hAnsiTheme="minorEastAsia"/>
                <w:noProof/>
                <w:sz w:val="27"/>
                <w:szCs w:val="27"/>
              </w:rPr>
              <w:t>4</w:t>
            </w:r>
            <w:r w:rsidR="00D157A1">
              <w:rPr>
                <w:rFonts w:asciiTheme="minorEastAsia" w:hAnsiTheme="minorEastAsia"/>
                <w:noProof/>
                <w:sz w:val="27"/>
                <w:szCs w:val="27"/>
              </w:rPr>
              <w:fldChar w:fldCharType="end"/>
            </w:r>
          </w:hyperlink>
        </w:p>
        <w:p w:rsidR="00FB7BFE" w:rsidRDefault="000846B0">
          <w:pPr>
            <w:pStyle w:val="20"/>
            <w:tabs>
              <w:tab w:val="right" w:leader="dot" w:pos="8296"/>
            </w:tabs>
            <w:rPr>
              <w:rFonts w:asciiTheme="minorEastAsia" w:hAnsiTheme="minorEastAsia"/>
              <w:noProof/>
              <w:kern w:val="2"/>
              <w:sz w:val="27"/>
              <w:szCs w:val="27"/>
            </w:rPr>
          </w:pPr>
          <w:hyperlink w:anchor="_Toc24381319" w:history="1">
            <w:r w:rsidR="00D157A1">
              <w:rPr>
                <w:rStyle w:val="aa"/>
                <w:rFonts w:asciiTheme="minorEastAsia" w:hAnsiTheme="minorEastAsia" w:hint="eastAsia"/>
                <w:noProof/>
                <w:sz w:val="27"/>
                <w:szCs w:val="27"/>
              </w:rPr>
              <w:t>（三）评估方式、方法</w:t>
            </w:r>
            <w:r w:rsidR="00D157A1">
              <w:rPr>
                <w:rFonts w:asciiTheme="minorEastAsia" w:hAnsiTheme="minorEastAsia"/>
                <w:noProof/>
                <w:sz w:val="27"/>
                <w:szCs w:val="27"/>
              </w:rPr>
              <w:tab/>
            </w:r>
            <w:r w:rsidR="00D157A1">
              <w:rPr>
                <w:rFonts w:asciiTheme="minorEastAsia" w:hAnsiTheme="minorEastAsia"/>
                <w:noProof/>
                <w:sz w:val="27"/>
                <w:szCs w:val="27"/>
              </w:rPr>
              <w:fldChar w:fldCharType="begin"/>
            </w:r>
            <w:r w:rsidR="00D157A1">
              <w:rPr>
                <w:rFonts w:asciiTheme="minorEastAsia" w:hAnsiTheme="minorEastAsia"/>
                <w:noProof/>
                <w:sz w:val="27"/>
                <w:szCs w:val="27"/>
              </w:rPr>
              <w:instrText xml:space="preserve"> PAGEREF _Toc24381319 \h </w:instrText>
            </w:r>
            <w:r w:rsidR="00D157A1">
              <w:rPr>
                <w:rFonts w:asciiTheme="minorEastAsia" w:hAnsiTheme="minorEastAsia"/>
                <w:noProof/>
                <w:sz w:val="27"/>
                <w:szCs w:val="27"/>
              </w:rPr>
            </w:r>
            <w:r w:rsidR="00D157A1">
              <w:rPr>
                <w:rFonts w:asciiTheme="minorEastAsia" w:hAnsiTheme="minorEastAsia"/>
                <w:noProof/>
                <w:sz w:val="27"/>
                <w:szCs w:val="27"/>
              </w:rPr>
              <w:fldChar w:fldCharType="separate"/>
            </w:r>
            <w:r w:rsidR="00590F13">
              <w:rPr>
                <w:rFonts w:asciiTheme="minorEastAsia" w:hAnsiTheme="minorEastAsia"/>
                <w:noProof/>
                <w:sz w:val="27"/>
                <w:szCs w:val="27"/>
              </w:rPr>
              <w:t>4</w:t>
            </w:r>
            <w:r w:rsidR="00D157A1">
              <w:rPr>
                <w:rFonts w:asciiTheme="minorEastAsia" w:hAnsiTheme="minorEastAsia"/>
                <w:noProof/>
                <w:sz w:val="27"/>
                <w:szCs w:val="27"/>
              </w:rPr>
              <w:fldChar w:fldCharType="end"/>
            </w:r>
          </w:hyperlink>
        </w:p>
        <w:p w:rsidR="00FB7BFE" w:rsidRDefault="000846B0">
          <w:pPr>
            <w:pStyle w:val="10"/>
            <w:rPr>
              <w:b w:val="0"/>
              <w:noProof/>
              <w:kern w:val="2"/>
            </w:rPr>
          </w:pPr>
          <w:hyperlink w:anchor="_Toc24381320" w:history="1">
            <w:r w:rsidR="00D157A1">
              <w:rPr>
                <w:rStyle w:val="aa"/>
                <w:rFonts w:hint="eastAsia"/>
                <w:noProof/>
              </w:rPr>
              <w:t>三、评估内容和结论</w:t>
            </w:r>
            <w:r w:rsidR="00D157A1">
              <w:rPr>
                <w:noProof/>
              </w:rPr>
              <w:tab/>
            </w:r>
            <w:r w:rsidR="00D157A1">
              <w:rPr>
                <w:noProof/>
              </w:rPr>
              <w:fldChar w:fldCharType="begin"/>
            </w:r>
            <w:r w:rsidR="00D157A1">
              <w:rPr>
                <w:noProof/>
              </w:rPr>
              <w:instrText xml:space="preserve"> PAGEREF _Toc24381320 \h </w:instrText>
            </w:r>
            <w:r w:rsidR="00D157A1">
              <w:rPr>
                <w:noProof/>
              </w:rPr>
            </w:r>
            <w:r w:rsidR="00D157A1">
              <w:rPr>
                <w:noProof/>
              </w:rPr>
              <w:fldChar w:fldCharType="separate"/>
            </w:r>
            <w:r w:rsidR="00590F13">
              <w:rPr>
                <w:noProof/>
              </w:rPr>
              <w:t>4</w:t>
            </w:r>
            <w:r w:rsidR="00D157A1">
              <w:rPr>
                <w:noProof/>
              </w:rPr>
              <w:fldChar w:fldCharType="end"/>
            </w:r>
          </w:hyperlink>
        </w:p>
        <w:p w:rsidR="00FB7BFE" w:rsidRDefault="000846B0">
          <w:pPr>
            <w:pStyle w:val="20"/>
            <w:tabs>
              <w:tab w:val="right" w:leader="dot" w:pos="8296"/>
            </w:tabs>
            <w:rPr>
              <w:rFonts w:asciiTheme="minorEastAsia" w:hAnsiTheme="minorEastAsia"/>
              <w:noProof/>
              <w:kern w:val="2"/>
              <w:sz w:val="27"/>
              <w:szCs w:val="27"/>
            </w:rPr>
          </w:pPr>
          <w:hyperlink w:anchor="_Toc24381321" w:history="1">
            <w:r w:rsidR="00D157A1">
              <w:rPr>
                <w:rStyle w:val="aa"/>
                <w:rFonts w:asciiTheme="minorEastAsia" w:hAnsiTheme="minorEastAsia" w:hint="eastAsia"/>
                <w:noProof/>
                <w:sz w:val="27"/>
                <w:szCs w:val="27"/>
              </w:rPr>
              <w:t>（一）立项必要性</w:t>
            </w:r>
            <w:r w:rsidR="00D157A1">
              <w:rPr>
                <w:rFonts w:asciiTheme="minorEastAsia" w:hAnsiTheme="minorEastAsia"/>
                <w:noProof/>
                <w:sz w:val="27"/>
                <w:szCs w:val="27"/>
              </w:rPr>
              <w:tab/>
            </w:r>
            <w:r w:rsidR="00D157A1">
              <w:rPr>
                <w:rFonts w:asciiTheme="minorEastAsia" w:hAnsiTheme="minorEastAsia"/>
                <w:noProof/>
                <w:sz w:val="27"/>
                <w:szCs w:val="27"/>
              </w:rPr>
              <w:fldChar w:fldCharType="begin"/>
            </w:r>
            <w:r w:rsidR="00D157A1">
              <w:rPr>
                <w:rFonts w:asciiTheme="minorEastAsia" w:hAnsiTheme="minorEastAsia"/>
                <w:noProof/>
                <w:sz w:val="27"/>
                <w:szCs w:val="27"/>
              </w:rPr>
              <w:instrText xml:space="preserve"> PAGEREF _Toc24381321 \h </w:instrText>
            </w:r>
            <w:r w:rsidR="00D157A1">
              <w:rPr>
                <w:rFonts w:asciiTheme="minorEastAsia" w:hAnsiTheme="minorEastAsia"/>
                <w:noProof/>
                <w:sz w:val="27"/>
                <w:szCs w:val="27"/>
              </w:rPr>
            </w:r>
            <w:r w:rsidR="00D157A1">
              <w:rPr>
                <w:rFonts w:asciiTheme="minorEastAsia" w:hAnsiTheme="minorEastAsia"/>
                <w:noProof/>
                <w:sz w:val="27"/>
                <w:szCs w:val="27"/>
              </w:rPr>
              <w:fldChar w:fldCharType="separate"/>
            </w:r>
            <w:r w:rsidR="00590F13">
              <w:rPr>
                <w:rFonts w:asciiTheme="minorEastAsia" w:hAnsiTheme="minorEastAsia"/>
                <w:noProof/>
                <w:sz w:val="27"/>
                <w:szCs w:val="27"/>
              </w:rPr>
              <w:t>4</w:t>
            </w:r>
            <w:r w:rsidR="00D157A1">
              <w:rPr>
                <w:rFonts w:asciiTheme="minorEastAsia" w:hAnsiTheme="minorEastAsia"/>
                <w:noProof/>
                <w:sz w:val="27"/>
                <w:szCs w:val="27"/>
              </w:rPr>
              <w:fldChar w:fldCharType="end"/>
            </w:r>
          </w:hyperlink>
        </w:p>
        <w:p w:rsidR="00FB7BFE" w:rsidRDefault="000846B0">
          <w:pPr>
            <w:pStyle w:val="20"/>
            <w:tabs>
              <w:tab w:val="right" w:leader="dot" w:pos="8296"/>
            </w:tabs>
            <w:rPr>
              <w:rFonts w:asciiTheme="minorEastAsia" w:hAnsiTheme="minorEastAsia"/>
              <w:noProof/>
              <w:kern w:val="2"/>
              <w:sz w:val="27"/>
              <w:szCs w:val="27"/>
            </w:rPr>
          </w:pPr>
          <w:hyperlink w:anchor="_Toc24381322" w:history="1">
            <w:r w:rsidR="00D157A1">
              <w:rPr>
                <w:rStyle w:val="aa"/>
                <w:rFonts w:asciiTheme="minorEastAsia" w:hAnsiTheme="minorEastAsia" w:hint="eastAsia"/>
                <w:noProof/>
                <w:sz w:val="27"/>
                <w:szCs w:val="27"/>
              </w:rPr>
              <w:t>（二）绩效目标合理性</w:t>
            </w:r>
            <w:r w:rsidR="00D157A1">
              <w:rPr>
                <w:rFonts w:asciiTheme="minorEastAsia" w:hAnsiTheme="minorEastAsia"/>
                <w:noProof/>
                <w:sz w:val="27"/>
                <w:szCs w:val="27"/>
              </w:rPr>
              <w:tab/>
            </w:r>
            <w:r w:rsidR="00D157A1">
              <w:rPr>
                <w:rFonts w:asciiTheme="minorEastAsia" w:hAnsiTheme="minorEastAsia"/>
                <w:noProof/>
                <w:sz w:val="27"/>
                <w:szCs w:val="27"/>
              </w:rPr>
              <w:fldChar w:fldCharType="begin"/>
            </w:r>
            <w:r w:rsidR="00D157A1">
              <w:rPr>
                <w:rFonts w:asciiTheme="minorEastAsia" w:hAnsiTheme="minorEastAsia"/>
                <w:noProof/>
                <w:sz w:val="27"/>
                <w:szCs w:val="27"/>
              </w:rPr>
              <w:instrText xml:space="preserve"> PAGEREF _Toc24381322 \h </w:instrText>
            </w:r>
            <w:r w:rsidR="00D157A1">
              <w:rPr>
                <w:rFonts w:asciiTheme="minorEastAsia" w:hAnsiTheme="minorEastAsia"/>
                <w:noProof/>
                <w:sz w:val="27"/>
                <w:szCs w:val="27"/>
              </w:rPr>
            </w:r>
            <w:r w:rsidR="00D157A1">
              <w:rPr>
                <w:rFonts w:asciiTheme="minorEastAsia" w:hAnsiTheme="minorEastAsia"/>
                <w:noProof/>
                <w:sz w:val="27"/>
                <w:szCs w:val="27"/>
              </w:rPr>
              <w:fldChar w:fldCharType="separate"/>
            </w:r>
            <w:r w:rsidR="00590F13">
              <w:rPr>
                <w:rFonts w:asciiTheme="minorEastAsia" w:hAnsiTheme="minorEastAsia"/>
                <w:noProof/>
                <w:sz w:val="27"/>
                <w:szCs w:val="27"/>
              </w:rPr>
              <w:t>5</w:t>
            </w:r>
            <w:r w:rsidR="00D157A1">
              <w:rPr>
                <w:rFonts w:asciiTheme="minorEastAsia" w:hAnsiTheme="minorEastAsia"/>
                <w:noProof/>
                <w:sz w:val="27"/>
                <w:szCs w:val="27"/>
              </w:rPr>
              <w:fldChar w:fldCharType="end"/>
            </w:r>
          </w:hyperlink>
        </w:p>
        <w:p w:rsidR="00FB7BFE" w:rsidRDefault="000846B0">
          <w:pPr>
            <w:pStyle w:val="20"/>
            <w:tabs>
              <w:tab w:val="right" w:leader="dot" w:pos="8296"/>
            </w:tabs>
            <w:rPr>
              <w:rFonts w:asciiTheme="minorEastAsia" w:hAnsiTheme="minorEastAsia"/>
              <w:noProof/>
              <w:kern w:val="2"/>
              <w:sz w:val="27"/>
              <w:szCs w:val="27"/>
            </w:rPr>
          </w:pPr>
          <w:hyperlink w:anchor="_Toc24381323" w:history="1">
            <w:r w:rsidR="00D157A1">
              <w:rPr>
                <w:rStyle w:val="aa"/>
                <w:rFonts w:asciiTheme="minorEastAsia" w:hAnsiTheme="minorEastAsia" w:hint="eastAsia"/>
                <w:noProof/>
                <w:sz w:val="27"/>
                <w:szCs w:val="27"/>
              </w:rPr>
              <w:t>（三）投入经济性</w:t>
            </w:r>
            <w:r w:rsidR="00D157A1">
              <w:rPr>
                <w:rFonts w:asciiTheme="minorEastAsia" w:hAnsiTheme="minorEastAsia"/>
                <w:noProof/>
                <w:sz w:val="27"/>
                <w:szCs w:val="27"/>
              </w:rPr>
              <w:tab/>
            </w:r>
            <w:r w:rsidR="00D157A1">
              <w:rPr>
                <w:rFonts w:asciiTheme="minorEastAsia" w:hAnsiTheme="minorEastAsia"/>
                <w:noProof/>
                <w:sz w:val="27"/>
                <w:szCs w:val="27"/>
              </w:rPr>
              <w:fldChar w:fldCharType="begin"/>
            </w:r>
            <w:r w:rsidR="00D157A1">
              <w:rPr>
                <w:rFonts w:asciiTheme="minorEastAsia" w:hAnsiTheme="minorEastAsia"/>
                <w:noProof/>
                <w:sz w:val="27"/>
                <w:szCs w:val="27"/>
              </w:rPr>
              <w:instrText xml:space="preserve"> PAGEREF _Toc24381323 \h </w:instrText>
            </w:r>
            <w:r w:rsidR="00D157A1">
              <w:rPr>
                <w:rFonts w:asciiTheme="minorEastAsia" w:hAnsiTheme="minorEastAsia"/>
                <w:noProof/>
                <w:sz w:val="27"/>
                <w:szCs w:val="27"/>
              </w:rPr>
            </w:r>
            <w:r w:rsidR="00D157A1">
              <w:rPr>
                <w:rFonts w:asciiTheme="minorEastAsia" w:hAnsiTheme="minorEastAsia"/>
                <w:noProof/>
                <w:sz w:val="27"/>
                <w:szCs w:val="27"/>
              </w:rPr>
              <w:fldChar w:fldCharType="separate"/>
            </w:r>
            <w:r w:rsidR="00590F13">
              <w:rPr>
                <w:rFonts w:asciiTheme="minorEastAsia" w:hAnsiTheme="minorEastAsia"/>
                <w:noProof/>
                <w:sz w:val="27"/>
                <w:szCs w:val="27"/>
              </w:rPr>
              <w:t>5</w:t>
            </w:r>
            <w:r w:rsidR="00D157A1">
              <w:rPr>
                <w:rFonts w:asciiTheme="minorEastAsia" w:hAnsiTheme="minorEastAsia"/>
                <w:noProof/>
                <w:sz w:val="27"/>
                <w:szCs w:val="27"/>
              </w:rPr>
              <w:fldChar w:fldCharType="end"/>
            </w:r>
          </w:hyperlink>
        </w:p>
        <w:p w:rsidR="00FB7BFE" w:rsidRDefault="000846B0">
          <w:pPr>
            <w:pStyle w:val="20"/>
            <w:tabs>
              <w:tab w:val="right" w:leader="dot" w:pos="8296"/>
            </w:tabs>
            <w:rPr>
              <w:rFonts w:asciiTheme="minorEastAsia" w:hAnsiTheme="minorEastAsia"/>
              <w:noProof/>
              <w:kern w:val="2"/>
              <w:sz w:val="27"/>
              <w:szCs w:val="27"/>
            </w:rPr>
          </w:pPr>
          <w:hyperlink w:anchor="_Toc24381324" w:history="1">
            <w:r w:rsidR="00D157A1">
              <w:rPr>
                <w:rStyle w:val="aa"/>
                <w:rFonts w:asciiTheme="minorEastAsia" w:hAnsiTheme="minorEastAsia" w:hint="eastAsia"/>
                <w:noProof/>
                <w:sz w:val="27"/>
                <w:szCs w:val="27"/>
              </w:rPr>
              <w:t>（四）实施方案可行性</w:t>
            </w:r>
            <w:r w:rsidR="00D157A1">
              <w:rPr>
                <w:rFonts w:asciiTheme="minorEastAsia" w:hAnsiTheme="minorEastAsia"/>
                <w:noProof/>
                <w:sz w:val="27"/>
                <w:szCs w:val="27"/>
              </w:rPr>
              <w:tab/>
            </w:r>
            <w:r w:rsidR="00D157A1">
              <w:rPr>
                <w:rFonts w:asciiTheme="minorEastAsia" w:hAnsiTheme="minorEastAsia"/>
                <w:noProof/>
                <w:sz w:val="27"/>
                <w:szCs w:val="27"/>
              </w:rPr>
              <w:fldChar w:fldCharType="begin"/>
            </w:r>
            <w:r w:rsidR="00D157A1">
              <w:rPr>
                <w:rFonts w:asciiTheme="minorEastAsia" w:hAnsiTheme="minorEastAsia"/>
                <w:noProof/>
                <w:sz w:val="27"/>
                <w:szCs w:val="27"/>
              </w:rPr>
              <w:instrText xml:space="preserve"> PAGEREF _Toc24381324 \h </w:instrText>
            </w:r>
            <w:r w:rsidR="00D157A1">
              <w:rPr>
                <w:rFonts w:asciiTheme="minorEastAsia" w:hAnsiTheme="minorEastAsia"/>
                <w:noProof/>
                <w:sz w:val="27"/>
                <w:szCs w:val="27"/>
              </w:rPr>
            </w:r>
            <w:r w:rsidR="00D157A1">
              <w:rPr>
                <w:rFonts w:asciiTheme="minorEastAsia" w:hAnsiTheme="minorEastAsia"/>
                <w:noProof/>
                <w:sz w:val="27"/>
                <w:szCs w:val="27"/>
              </w:rPr>
              <w:fldChar w:fldCharType="separate"/>
            </w:r>
            <w:r w:rsidR="00590F13">
              <w:rPr>
                <w:rFonts w:asciiTheme="minorEastAsia" w:hAnsiTheme="minorEastAsia"/>
                <w:noProof/>
                <w:sz w:val="27"/>
                <w:szCs w:val="27"/>
              </w:rPr>
              <w:t>6</w:t>
            </w:r>
            <w:r w:rsidR="00D157A1">
              <w:rPr>
                <w:rFonts w:asciiTheme="minorEastAsia" w:hAnsiTheme="minorEastAsia"/>
                <w:noProof/>
                <w:sz w:val="27"/>
                <w:szCs w:val="27"/>
              </w:rPr>
              <w:fldChar w:fldCharType="end"/>
            </w:r>
          </w:hyperlink>
        </w:p>
        <w:p w:rsidR="00FB7BFE" w:rsidRDefault="000846B0">
          <w:pPr>
            <w:pStyle w:val="20"/>
            <w:tabs>
              <w:tab w:val="right" w:leader="dot" w:pos="8296"/>
            </w:tabs>
            <w:rPr>
              <w:rFonts w:asciiTheme="minorEastAsia" w:hAnsiTheme="minorEastAsia"/>
              <w:noProof/>
              <w:kern w:val="2"/>
              <w:sz w:val="27"/>
              <w:szCs w:val="27"/>
            </w:rPr>
          </w:pPr>
          <w:hyperlink w:anchor="_Toc24381325" w:history="1">
            <w:r w:rsidR="00D157A1">
              <w:rPr>
                <w:rStyle w:val="aa"/>
                <w:rFonts w:asciiTheme="minorEastAsia" w:hAnsiTheme="minorEastAsia" w:hint="eastAsia"/>
                <w:noProof/>
                <w:sz w:val="27"/>
                <w:szCs w:val="27"/>
              </w:rPr>
              <w:t>（五）筹资合规性</w:t>
            </w:r>
            <w:r w:rsidR="00D157A1">
              <w:rPr>
                <w:rFonts w:asciiTheme="minorEastAsia" w:hAnsiTheme="minorEastAsia"/>
                <w:noProof/>
                <w:sz w:val="27"/>
                <w:szCs w:val="27"/>
              </w:rPr>
              <w:tab/>
            </w:r>
            <w:r w:rsidR="00D157A1">
              <w:rPr>
                <w:rFonts w:asciiTheme="minorEastAsia" w:hAnsiTheme="minorEastAsia"/>
                <w:noProof/>
                <w:sz w:val="27"/>
                <w:szCs w:val="27"/>
              </w:rPr>
              <w:fldChar w:fldCharType="begin"/>
            </w:r>
            <w:r w:rsidR="00D157A1">
              <w:rPr>
                <w:rFonts w:asciiTheme="minorEastAsia" w:hAnsiTheme="minorEastAsia"/>
                <w:noProof/>
                <w:sz w:val="27"/>
                <w:szCs w:val="27"/>
              </w:rPr>
              <w:instrText xml:space="preserve"> PAGEREF _Toc24381325 \h </w:instrText>
            </w:r>
            <w:r w:rsidR="00D157A1">
              <w:rPr>
                <w:rFonts w:asciiTheme="minorEastAsia" w:hAnsiTheme="minorEastAsia"/>
                <w:noProof/>
                <w:sz w:val="27"/>
                <w:szCs w:val="27"/>
              </w:rPr>
            </w:r>
            <w:r w:rsidR="00D157A1">
              <w:rPr>
                <w:rFonts w:asciiTheme="minorEastAsia" w:hAnsiTheme="minorEastAsia"/>
                <w:noProof/>
                <w:sz w:val="27"/>
                <w:szCs w:val="27"/>
              </w:rPr>
              <w:fldChar w:fldCharType="separate"/>
            </w:r>
            <w:r w:rsidR="00590F13">
              <w:rPr>
                <w:rFonts w:asciiTheme="minorEastAsia" w:hAnsiTheme="minorEastAsia"/>
                <w:noProof/>
                <w:sz w:val="27"/>
                <w:szCs w:val="27"/>
              </w:rPr>
              <w:t>7</w:t>
            </w:r>
            <w:r w:rsidR="00D157A1">
              <w:rPr>
                <w:rFonts w:asciiTheme="minorEastAsia" w:hAnsiTheme="minorEastAsia"/>
                <w:noProof/>
                <w:sz w:val="27"/>
                <w:szCs w:val="27"/>
              </w:rPr>
              <w:fldChar w:fldCharType="end"/>
            </w:r>
          </w:hyperlink>
        </w:p>
        <w:p w:rsidR="00FB7BFE" w:rsidRDefault="000846B0">
          <w:pPr>
            <w:pStyle w:val="20"/>
            <w:tabs>
              <w:tab w:val="right" w:leader="dot" w:pos="8296"/>
            </w:tabs>
            <w:rPr>
              <w:rFonts w:asciiTheme="minorEastAsia" w:hAnsiTheme="minorEastAsia"/>
              <w:noProof/>
              <w:kern w:val="2"/>
              <w:sz w:val="27"/>
              <w:szCs w:val="27"/>
            </w:rPr>
          </w:pPr>
          <w:hyperlink w:anchor="_Toc24381326" w:history="1">
            <w:r w:rsidR="00D157A1">
              <w:rPr>
                <w:rStyle w:val="aa"/>
                <w:rFonts w:asciiTheme="minorEastAsia" w:hAnsiTheme="minorEastAsia" w:hint="eastAsia"/>
                <w:noProof/>
                <w:sz w:val="27"/>
                <w:szCs w:val="27"/>
              </w:rPr>
              <w:t>（六）总体结论</w:t>
            </w:r>
            <w:r w:rsidR="00D157A1">
              <w:rPr>
                <w:rFonts w:asciiTheme="minorEastAsia" w:hAnsiTheme="minorEastAsia"/>
                <w:noProof/>
                <w:sz w:val="27"/>
                <w:szCs w:val="27"/>
              </w:rPr>
              <w:tab/>
            </w:r>
            <w:r w:rsidR="00D157A1">
              <w:rPr>
                <w:rFonts w:asciiTheme="minorEastAsia" w:hAnsiTheme="minorEastAsia"/>
                <w:noProof/>
                <w:sz w:val="27"/>
                <w:szCs w:val="27"/>
              </w:rPr>
              <w:fldChar w:fldCharType="begin"/>
            </w:r>
            <w:r w:rsidR="00D157A1">
              <w:rPr>
                <w:rFonts w:asciiTheme="minorEastAsia" w:hAnsiTheme="minorEastAsia"/>
                <w:noProof/>
                <w:sz w:val="27"/>
                <w:szCs w:val="27"/>
              </w:rPr>
              <w:instrText xml:space="preserve"> PAGEREF _Toc24381326 \h </w:instrText>
            </w:r>
            <w:r w:rsidR="00D157A1">
              <w:rPr>
                <w:rFonts w:asciiTheme="minorEastAsia" w:hAnsiTheme="minorEastAsia"/>
                <w:noProof/>
                <w:sz w:val="27"/>
                <w:szCs w:val="27"/>
              </w:rPr>
            </w:r>
            <w:r w:rsidR="00D157A1">
              <w:rPr>
                <w:rFonts w:asciiTheme="minorEastAsia" w:hAnsiTheme="minorEastAsia"/>
                <w:noProof/>
                <w:sz w:val="27"/>
                <w:szCs w:val="27"/>
              </w:rPr>
              <w:fldChar w:fldCharType="separate"/>
            </w:r>
            <w:r w:rsidR="00590F13">
              <w:rPr>
                <w:rFonts w:asciiTheme="minorEastAsia" w:hAnsiTheme="minorEastAsia"/>
                <w:noProof/>
                <w:sz w:val="27"/>
                <w:szCs w:val="27"/>
              </w:rPr>
              <w:t>7</w:t>
            </w:r>
            <w:r w:rsidR="00D157A1">
              <w:rPr>
                <w:rFonts w:asciiTheme="minorEastAsia" w:hAnsiTheme="minorEastAsia"/>
                <w:noProof/>
                <w:sz w:val="27"/>
                <w:szCs w:val="27"/>
              </w:rPr>
              <w:fldChar w:fldCharType="end"/>
            </w:r>
          </w:hyperlink>
        </w:p>
        <w:p w:rsidR="00FB7BFE" w:rsidRDefault="000846B0">
          <w:pPr>
            <w:pStyle w:val="10"/>
            <w:rPr>
              <w:b w:val="0"/>
              <w:noProof/>
              <w:kern w:val="2"/>
            </w:rPr>
          </w:pPr>
          <w:hyperlink w:anchor="_Toc24381327" w:history="1">
            <w:r w:rsidR="00D157A1">
              <w:rPr>
                <w:rStyle w:val="aa"/>
                <w:rFonts w:hint="eastAsia"/>
                <w:noProof/>
              </w:rPr>
              <w:t>四、评估的相关建议</w:t>
            </w:r>
            <w:r w:rsidR="00D157A1">
              <w:rPr>
                <w:noProof/>
              </w:rPr>
              <w:tab/>
            </w:r>
            <w:r w:rsidR="00D157A1">
              <w:rPr>
                <w:noProof/>
              </w:rPr>
              <w:fldChar w:fldCharType="begin"/>
            </w:r>
            <w:r w:rsidR="00D157A1">
              <w:rPr>
                <w:noProof/>
              </w:rPr>
              <w:instrText xml:space="preserve"> PAGEREF _Toc24381327 \h </w:instrText>
            </w:r>
            <w:r w:rsidR="00D157A1">
              <w:rPr>
                <w:noProof/>
              </w:rPr>
            </w:r>
            <w:r w:rsidR="00D157A1">
              <w:rPr>
                <w:noProof/>
              </w:rPr>
              <w:fldChar w:fldCharType="separate"/>
            </w:r>
            <w:r w:rsidR="00590F13">
              <w:rPr>
                <w:noProof/>
              </w:rPr>
              <w:t>7</w:t>
            </w:r>
            <w:r w:rsidR="00D157A1">
              <w:rPr>
                <w:noProof/>
              </w:rPr>
              <w:fldChar w:fldCharType="end"/>
            </w:r>
          </w:hyperlink>
        </w:p>
        <w:p w:rsidR="00FB7BFE" w:rsidRDefault="000846B0">
          <w:pPr>
            <w:pStyle w:val="10"/>
            <w:rPr>
              <w:b w:val="0"/>
              <w:noProof/>
              <w:kern w:val="2"/>
            </w:rPr>
          </w:pPr>
          <w:hyperlink w:anchor="_Toc24381328" w:history="1">
            <w:r w:rsidR="00D157A1">
              <w:rPr>
                <w:rStyle w:val="aa"/>
                <w:rFonts w:hint="eastAsia"/>
                <w:noProof/>
              </w:rPr>
              <w:t>五、其他需要说明的问题</w:t>
            </w:r>
            <w:r w:rsidR="00D157A1">
              <w:rPr>
                <w:noProof/>
              </w:rPr>
              <w:tab/>
            </w:r>
            <w:r w:rsidR="00D157A1">
              <w:rPr>
                <w:noProof/>
              </w:rPr>
              <w:fldChar w:fldCharType="begin"/>
            </w:r>
            <w:r w:rsidR="00D157A1">
              <w:rPr>
                <w:noProof/>
              </w:rPr>
              <w:instrText xml:space="preserve"> PAGEREF _Toc24381328 \h </w:instrText>
            </w:r>
            <w:r w:rsidR="00D157A1">
              <w:rPr>
                <w:noProof/>
              </w:rPr>
            </w:r>
            <w:r w:rsidR="00D157A1">
              <w:rPr>
                <w:noProof/>
              </w:rPr>
              <w:fldChar w:fldCharType="separate"/>
            </w:r>
            <w:r w:rsidR="00590F13">
              <w:rPr>
                <w:noProof/>
              </w:rPr>
              <w:t>8</w:t>
            </w:r>
            <w:r w:rsidR="00D157A1">
              <w:rPr>
                <w:noProof/>
              </w:rPr>
              <w:fldChar w:fldCharType="end"/>
            </w:r>
          </w:hyperlink>
        </w:p>
        <w:p w:rsidR="00FB7BFE" w:rsidRDefault="000846B0">
          <w:pPr>
            <w:pStyle w:val="10"/>
            <w:rPr>
              <w:b w:val="0"/>
              <w:noProof/>
              <w:kern w:val="2"/>
            </w:rPr>
          </w:pPr>
          <w:hyperlink w:anchor="_Toc24381329" w:history="1">
            <w:r w:rsidR="00D157A1">
              <w:rPr>
                <w:rStyle w:val="aa"/>
                <w:rFonts w:hint="eastAsia"/>
                <w:noProof/>
              </w:rPr>
              <w:t>六、附件</w:t>
            </w:r>
            <w:r w:rsidR="00D157A1">
              <w:rPr>
                <w:b w:val="0"/>
                <w:noProof/>
              </w:rPr>
              <w:tab/>
            </w:r>
            <w:r w:rsidR="00D157A1">
              <w:rPr>
                <w:noProof/>
              </w:rPr>
              <w:fldChar w:fldCharType="begin"/>
            </w:r>
            <w:r w:rsidR="00D157A1">
              <w:rPr>
                <w:noProof/>
              </w:rPr>
              <w:instrText xml:space="preserve"> PAGEREF _Toc24381329 \h </w:instrText>
            </w:r>
            <w:r w:rsidR="00D157A1">
              <w:rPr>
                <w:noProof/>
              </w:rPr>
            </w:r>
            <w:r w:rsidR="00D157A1">
              <w:rPr>
                <w:noProof/>
              </w:rPr>
              <w:fldChar w:fldCharType="separate"/>
            </w:r>
            <w:r w:rsidR="00590F13">
              <w:rPr>
                <w:noProof/>
              </w:rPr>
              <w:t>8</w:t>
            </w:r>
            <w:r w:rsidR="00D157A1">
              <w:rPr>
                <w:noProof/>
              </w:rPr>
              <w:fldChar w:fldCharType="end"/>
            </w:r>
          </w:hyperlink>
        </w:p>
        <w:p w:rsidR="00FB7BFE" w:rsidRDefault="00D157A1">
          <w:pPr>
            <w:ind w:firstLine="542"/>
            <w:rPr>
              <w:lang w:val="zh-CN"/>
            </w:rPr>
          </w:pPr>
          <w:r>
            <w:rPr>
              <w:rFonts w:asciiTheme="minorEastAsia" w:eastAsiaTheme="minorEastAsia" w:hAnsiTheme="minorEastAsia"/>
              <w:b/>
              <w:bCs/>
              <w:szCs w:val="27"/>
              <w:lang w:val="zh-CN"/>
            </w:rPr>
            <w:fldChar w:fldCharType="end"/>
          </w:r>
        </w:p>
      </w:sdtContent>
    </w:sdt>
    <w:p w:rsidR="00FB7BFE" w:rsidRDefault="00FB7BFE">
      <w:pPr>
        <w:ind w:firstLine="540"/>
        <w:sectPr w:rsidR="00FB7BFE">
          <w:headerReference w:type="default" r:id="rId15"/>
          <w:footerReference w:type="default" r:id="rId16"/>
          <w:pgSz w:w="11906" w:h="16838"/>
          <w:pgMar w:top="1440" w:right="1800" w:bottom="1440" w:left="1800" w:header="851" w:footer="992" w:gutter="0"/>
          <w:pgNumType w:start="1"/>
          <w:cols w:space="425"/>
          <w:docGrid w:type="lines" w:linePitch="367"/>
        </w:sectPr>
      </w:pPr>
      <w:bookmarkStart w:id="1" w:name="_Toc24381311"/>
    </w:p>
    <w:p w:rsidR="00FB7BFE" w:rsidRDefault="00D157A1" w:rsidP="00B6764C">
      <w:pPr>
        <w:pStyle w:val="1"/>
        <w:spacing w:beforeLines="0" w:afterLines="0"/>
        <w:ind w:firstLine="600"/>
      </w:pPr>
      <w:r>
        <w:rPr>
          <w:rFonts w:hint="eastAsia"/>
        </w:rPr>
        <w:lastRenderedPageBreak/>
        <w:t>一、评估对象</w:t>
      </w:r>
      <w:bookmarkEnd w:id="1"/>
    </w:p>
    <w:p w:rsidR="00FB7BFE" w:rsidRDefault="00D157A1">
      <w:pPr>
        <w:pStyle w:val="2"/>
        <w:ind w:firstLine="562"/>
      </w:pPr>
      <w:bookmarkStart w:id="2" w:name="_Toc24381312"/>
      <w:r>
        <w:rPr>
          <w:rFonts w:hint="eastAsia"/>
        </w:rPr>
        <w:t>（一）项目名称</w:t>
      </w:r>
      <w:bookmarkEnd w:id="2"/>
    </w:p>
    <w:p w:rsidR="00FB7BFE" w:rsidRDefault="00D157A1">
      <w:pPr>
        <w:ind w:firstLine="540"/>
        <w:rPr>
          <w:rFonts w:hAnsi="Calibri"/>
        </w:rPr>
      </w:pPr>
      <w:r>
        <w:rPr>
          <w:rFonts w:hint="eastAsia"/>
        </w:rPr>
        <w:t>淄博市人力资源和社会保障局人才金政引才机构补贴项目。</w:t>
      </w:r>
    </w:p>
    <w:p w:rsidR="00FB7BFE" w:rsidRDefault="00D157A1">
      <w:pPr>
        <w:pStyle w:val="2"/>
        <w:ind w:firstLine="562"/>
      </w:pPr>
      <w:bookmarkStart w:id="3" w:name="_Toc24381313"/>
      <w:r>
        <w:rPr>
          <w:rFonts w:hint="eastAsia"/>
        </w:rPr>
        <w:t>（二）项目绩效目标</w:t>
      </w:r>
      <w:bookmarkEnd w:id="3"/>
    </w:p>
    <w:p w:rsidR="00FB7BFE" w:rsidRDefault="00D157A1">
      <w:pPr>
        <w:ind w:firstLine="540"/>
      </w:pPr>
      <w:r>
        <w:rPr>
          <w:rFonts w:hint="eastAsia"/>
        </w:rPr>
        <w:t>1.项目长期绩效目标：鼓励社会</w:t>
      </w:r>
      <w:r w:rsidR="007D6018">
        <w:rPr>
          <w:rFonts w:hint="eastAsia"/>
        </w:rPr>
        <w:t>机构</w:t>
      </w:r>
      <w:r>
        <w:rPr>
          <w:rFonts w:hint="eastAsia"/>
        </w:rPr>
        <w:t>引进人才，服务淄博经济、社会建设</w:t>
      </w:r>
      <w:r w:rsidR="007D6018">
        <w:rPr>
          <w:rFonts w:hint="eastAsia"/>
        </w:rPr>
        <w:t>，</w:t>
      </w:r>
      <w:r>
        <w:rPr>
          <w:rFonts w:hint="eastAsia"/>
        </w:rPr>
        <w:t>促进社会人才机构健康快速发展。</w:t>
      </w:r>
    </w:p>
    <w:p w:rsidR="00FB7BFE" w:rsidRDefault="00D157A1">
      <w:pPr>
        <w:ind w:firstLine="540"/>
        <w:rPr>
          <w:color w:val="FF0000"/>
        </w:rPr>
      </w:pPr>
      <w:r>
        <w:rPr>
          <w:rFonts w:hint="eastAsia"/>
        </w:rPr>
        <w:t>2.项目年度绩效目标：完成</w:t>
      </w:r>
      <w:r>
        <w:rPr>
          <w:shd w:val="clear" w:color="auto" w:fill="FFFFFF"/>
        </w:rPr>
        <w:t>2020年</w:t>
      </w:r>
      <w:r w:rsidR="007D6018">
        <w:rPr>
          <w:rFonts w:hint="eastAsia"/>
          <w:shd w:val="clear" w:color="auto" w:fill="FFFFFF"/>
        </w:rPr>
        <w:t>度</w:t>
      </w:r>
      <w:r>
        <w:rPr>
          <w:shd w:val="clear" w:color="auto" w:fill="FFFFFF"/>
        </w:rPr>
        <w:t>引进人才落地淄博</w:t>
      </w:r>
      <w:r>
        <w:rPr>
          <w:rFonts w:hint="eastAsia"/>
        </w:rPr>
        <w:t>年度工作任务。</w:t>
      </w:r>
    </w:p>
    <w:p w:rsidR="00FB7BFE" w:rsidRDefault="00D157A1">
      <w:pPr>
        <w:pStyle w:val="2"/>
        <w:ind w:firstLine="562"/>
      </w:pPr>
      <w:bookmarkStart w:id="4" w:name="_Toc24381314"/>
      <w:r>
        <w:rPr>
          <w:rFonts w:hint="eastAsia"/>
        </w:rPr>
        <w:t>（三）项目资金构成</w:t>
      </w:r>
      <w:bookmarkEnd w:id="4"/>
    </w:p>
    <w:p w:rsidR="00FB7BFE" w:rsidRDefault="00D157A1">
      <w:pPr>
        <w:ind w:firstLine="540"/>
      </w:pPr>
      <w:r>
        <w:rPr>
          <w:rFonts w:hint="eastAsia"/>
        </w:rPr>
        <w:t>项目申请预算资金总额594万元，由市级财政资金构成。</w:t>
      </w:r>
    </w:p>
    <w:p w:rsidR="00FB7BFE" w:rsidRDefault="00D157A1">
      <w:pPr>
        <w:pStyle w:val="2"/>
        <w:ind w:firstLine="562"/>
      </w:pPr>
      <w:bookmarkStart w:id="5" w:name="_Toc24381315"/>
      <w:r>
        <w:rPr>
          <w:rFonts w:hint="eastAsia"/>
        </w:rPr>
        <w:t>（四）项目概况</w:t>
      </w:r>
      <w:bookmarkEnd w:id="5"/>
    </w:p>
    <w:p w:rsidR="00FB7BFE" w:rsidRDefault="007D6018">
      <w:pPr>
        <w:ind w:firstLine="540"/>
        <w:rPr>
          <w:kern w:val="0"/>
        </w:rPr>
      </w:pPr>
      <w:bookmarkStart w:id="6" w:name="_Toc24381316"/>
      <w:r>
        <w:rPr>
          <w:rFonts w:hint="eastAsia"/>
          <w:kern w:val="0"/>
        </w:rPr>
        <w:t>人才是经济社会发展的第一资源，人才发展体制机制改革是全面深化改革的重要组成部分，是党</w:t>
      </w:r>
      <w:r w:rsidR="00D157A1">
        <w:rPr>
          <w:rFonts w:hint="eastAsia"/>
          <w:kern w:val="0"/>
        </w:rPr>
        <w:t>建设制度改革的重要内容。协调推进“四个全面”战</w:t>
      </w:r>
      <w:r w:rsidR="00D157A1">
        <w:rPr>
          <w:kern w:val="0"/>
        </w:rPr>
        <w:t>略布局，贯彻落实创新、协调、绿色、开放、共享的发展理念，实现“两个一百年”奋斗目标，必须深化人才发展体制机制改革，加快建设人才强国，最大限度激发人才创新创造创业活力，把各方面优秀人才集聚到党和国家事业中来。</w:t>
      </w:r>
    </w:p>
    <w:p w:rsidR="00FB7BFE" w:rsidRDefault="00D157A1">
      <w:pPr>
        <w:ind w:firstLine="540"/>
        <w:rPr>
          <w:kern w:val="0"/>
        </w:rPr>
      </w:pPr>
      <w:r>
        <w:rPr>
          <w:rFonts w:hint="eastAsia"/>
          <w:kern w:val="0"/>
        </w:rPr>
        <w:t>为充分发挥社会人才机构在人才资源配置中的积极作用，鼓励社会人才机构引进高层次人才，2020年淄博市人社局按照《淄博市鼓励社会人才机构引才激励办法》（淄人社发〔2016〕103号）要求，对引进省级以上重点人才的中介机构、单位、个人进行奖励；对认定为国家级、省级人力资源服务产业园或创业孵化基地进行奖励。</w:t>
      </w:r>
    </w:p>
    <w:p w:rsidR="00FB7BFE" w:rsidRDefault="00D157A1" w:rsidP="00B6764C">
      <w:pPr>
        <w:pStyle w:val="1"/>
        <w:spacing w:beforeLines="0" w:afterLines="0"/>
        <w:ind w:firstLine="600"/>
      </w:pPr>
      <w:r>
        <w:rPr>
          <w:rFonts w:hint="eastAsia"/>
        </w:rPr>
        <w:t>二、事前绩效评估的基本情况</w:t>
      </w:r>
      <w:bookmarkEnd w:id="6"/>
    </w:p>
    <w:p w:rsidR="00FB7BFE" w:rsidRDefault="00D157A1">
      <w:pPr>
        <w:pStyle w:val="2"/>
        <w:ind w:firstLine="562"/>
      </w:pPr>
      <w:bookmarkStart w:id="7" w:name="_Toc24381317"/>
      <w:r>
        <w:rPr>
          <w:rFonts w:hint="eastAsia"/>
        </w:rPr>
        <w:t>（一）评估程序</w:t>
      </w:r>
      <w:bookmarkEnd w:id="7"/>
    </w:p>
    <w:p w:rsidR="00FB7BFE" w:rsidRDefault="00D157A1">
      <w:pPr>
        <w:ind w:firstLine="540"/>
      </w:pPr>
      <w:r>
        <w:rPr>
          <w:rFonts w:hint="eastAsia"/>
        </w:rPr>
        <w:t>1.确定评估对象。明确事前评估项目的依据、内容、目的、时间、要求等事项。</w:t>
      </w:r>
    </w:p>
    <w:p w:rsidR="00FB7BFE" w:rsidRDefault="00D157A1">
      <w:pPr>
        <w:ind w:firstLine="540"/>
      </w:pPr>
      <w:r>
        <w:rPr>
          <w:rFonts w:hint="eastAsia"/>
        </w:rPr>
        <w:lastRenderedPageBreak/>
        <w:t>2.拟定工作方案。评估工作组结合事前绩效评估工作要求，拟定《事前绩效评估工作方案》,包括评估对象、内容、方法、专家、时间安排等。</w:t>
      </w:r>
    </w:p>
    <w:p w:rsidR="00FB7BFE" w:rsidRDefault="00D157A1">
      <w:pPr>
        <w:ind w:firstLine="540"/>
      </w:pPr>
      <w:r>
        <w:rPr>
          <w:rFonts w:hint="eastAsia"/>
        </w:rPr>
        <w:t>3.组成评估专家组。评估工作组遴选绩效管理专家、财政财务专家和业务专家，组成评估专家组，并适时开展业务培训。</w:t>
      </w:r>
    </w:p>
    <w:p w:rsidR="00FB7BFE" w:rsidRDefault="00D157A1">
      <w:pPr>
        <w:ind w:firstLine="540"/>
      </w:pPr>
      <w:r>
        <w:rPr>
          <w:rFonts w:hint="eastAsia"/>
        </w:rPr>
        <w:t>4.进点调研。评估工作组进点与被评估单位沟通，进一步熟悉项目内容，向项目单位出示《淄博市市级项目支出事前绩效评估资料准备清单》，指导项目单位填报《事前绩效评估评分指标体系》《项目支出绩效目标申报表》。</w:t>
      </w:r>
    </w:p>
    <w:p w:rsidR="00FB7BFE" w:rsidRDefault="00D157A1">
      <w:pPr>
        <w:ind w:firstLine="540"/>
      </w:pPr>
      <w:r>
        <w:rPr>
          <w:rFonts w:hint="eastAsia"/>
        </w:rPr>
        <w:t>5.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FB7BFE" w:rsidRDefault="00D157A1">
      <w:pPr>
        <w:ind w:firstLine="540"/>
      </w:pPr>
      <w:r>
        <w:rPr>
          <w:rFonts w:hint="eastAsia"/>
        </w:rPr>
        <w:t>6.组织实施评估。绩效考评组会同专家组共同召开评估会议，了解项目基本情况，听取项目单位情况介绍，进行现场评议。</w:t>
      </w:r>
    </w:p>
    <w:p w:rsidR="00FB7BFE" w:rsidRDefault="00D157A1">
      <w:pPr>
        <w:ind w:firstLine="540"/>
      </w:pPr>
      <w:r>
        <w:rPr>
          <w:rFonts w:hint="eastAsia"/>
        </w:rPr>
        <w:t>（1）采取多种方式，多方获取信息。通过咨询专家、查阅资料、问卷调查、电话采访、集中座谈等方式，全面了解并收集项目信息。</w:t>
      </w:r>
    </w:p>
    <w:p w:rsidR="00FB7BFE" w:rsidRDefault="00D157A1">
      <w:pPr>
        <w:ind w:firstLine="540"/>
      </w:pPr>
      <w:r>
        <w:rPr>
          <w:rFonts w:hint="eastAsia"/>
        </w:rPr>
        <w:t>（2）专家出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FB7BFE" w:rsidRDefault="00D157A1">
      <w:pPr>
        <w:ind w:firstLine="540"/>
      </w:pPr>
      <w:r>
        <w:rPr>
          <w:rFonts w:hint="eastAsia"/>
        </w:rPr>
        <w:t>（3）确认专家组意见，得出评估结论。评估工作组将专家组初步意见分别报送每一位专家征求意见，评估工作组综合专家意见，修改完善专家组意见，得出最终评估结论。</w:t>
      </w:r>
    </w:p>
    <w:p w:rsidR="00FB7BFE" w:rsidRDefault="00D157A1">
      <w:pPr>
        <w:ind w:firstLine="540"/>
      </w:pPr>
      <w:r>
        <w:rPr>
          <w:rFonts w:hint="eastAsia"/>
        </w:rPr>
        <w:t>7.汇报绩效评估结论。完成最终评估报告，提出评估结论意见。</w:t>
      </w:r>
    </w:p>
    <w:p w:rsidR="00FB7BFE" w:rsidRDefault="00D157A1">
      <w:pPr>
        <w:pStyle w:val="2"/>
        <w:ind w:firstLine="562"/>
      </w:pPr>
      <w:bookmarkStart w:id="8" w:name="_Toc24381318"/>
      <w:r>
        <w:rPr>
          <w:rFonts w:hint="eastAsia"/>
        </w:rPr>
        <w:lastRenderedPageBreak/>
        <w:t>（二）评估思路</w:t>
      </w:r>
      <w:bookmarkEnd w:id="8"/>
    </w:p>
    <w:p w:rsidR="00FB7BFE" w:rsidRDefault="00D157A1">
      <w:pPr>
        <w:ind w:firstLine="540"/>
      </w:pPr>
      <w:r>
        <w:rPr>
          <w:rFonts w:hint="eastAsia"/>
        </w:rPr>
        <w:t>本次事前绩效评估主要针对项目立项必要性、投入经济性、绩效目标合理性、实施方案的可行性、筹资合规性等五方面进行综合评估、分析与论证，并提出相关建议。</w:t>
      </w:r>
    </w:p>
    <w:p w:rsidR="00FB7BFE" w:rsidRDefault="00D157A1">
      <w:pPr>
        <w:pStyle w:val="2"/>
        <w:ind w:firstLine="562"/>
      </w:pPr>
      <w:bookmarkStart w:id="9" w:name="_Toc24381319"/>
      <w:r>
        <w:rPr>
          <w:rFonts w:hint="eastAsia"/>
        </w:rPr>
        <w:t>（三）评估方式、方法</w:t>
      </w:r>
      <w:bookmarkEnd w:id="9"/>
    </w:p>
    <w:p w:rsidR="00FB7BFE" w:rsidRDefault="00D157A1">
      <w:pPr>
        <w:ind w:firstLine="540"/>
      </w:pPr>
      <w:r>
        <w:rPr>
          <w:rFonts w:hint="eastAsia"/>
        </w:rPr>
        <w:t>本次事前绩效评估遵循客观公正、科学规范、依据充分、成本效益的原则，主要采用专家咨询、资料分析的方式，同时辅之以集中座谈、网络查询、电话采访、抽样调查等评估方式或手段，对项目的相关性、合理性、可行性、持续性等方面进行全面评估。</w:t>
      </w:r>
    </w:p>
    <w:p w:rsidR="00FB7BFE" w:rsidRDefault="00D157A1">
      <w:pPr>
        <w:ind w:firstLine="540"/>
      </w:pPr>
      <w:r>
        <w:t>本次事前绩效评估主要采用成本效益分析、比较分析、因素分析、最低成本分析、历史分析、公众评判等方法进行论证。</w:t>
      </w:r>
    </w:p>
    <w:p w:rsidR="00FB7BFE" w:rsidRDefault="00D157A1">
      <w:pPr>
        <w:pStyle w:val="1"/>
        <w:spacing w:beforeLines="0" w:afterLines="0"/>
        <w:ind w:firstLine="600"/>
      </w:pPr>
      <w:bookmarkStart w:id="10" w:name="_Toc24381320"/>
      <w:r>
        <w:rPr>
          <w:rFonts w:hint="eastAsia"/>
        </w:rPr>
        <w:t>三、评估内容和结论</w:t>
      </w:r>
      <w:bookmarkEnd w:id="10"/>
    </w:p>
    <w:p w:rsidR="00FB7BFE" w:rsidRDefault="00D157A1">
      <w:pPr>
        <w:pStyle w:val="2"/>
        <w:ind w:firstLine="562"/>
      </w:pPr>
      <w:bookmarkStart w:id="11" w:name="_Toc24381321"/>
      <w:r>
        <w:rPr>
          <w:rFonts w:hint="eastAsia"/>
        </w:rPr>
        <w:t>（一）立项必要性</w:t>
      </w:r>
      <w:bookmarkEnd w:id="11"/>
    </w:p>
    <w:p w:rsidR="00FB7BFE" w:rsidRDefault="00D157A1">
      <w:pPr>
        <w:ind w:firstLine="540"/>
      </w:pPr>
      <w:r>
        <w:rPr>
          <w:rFonts w:hint="eastAsia"/>
          <w:shd w:val="clear" w:color="auto" w:fill="FFFFFF"/>
        </w:rPr>
        <w:t>2015年10月29日，</w:t>
      </w:r>
      <w:r>
        <w:rPr>
          <w:shd w:val="clear" w:color="auto" w:fill="FFFFFF"/>
        </w:rPr>
        <w:t>中国共产党第十八届中央委员会第五次全体会议通过</w:t>
      </w:r>
      <w:r>
        <w:rPr>
          <w:rFonts w:hint="eastAsia"/>
          <w:shd w:val="clear" w:color="auto" w:fill="FFFFFF"/>
        </w:rPr>
        <w:t>的《关于制定国民经济和社会发展第十三个五年规划的建议》中提出要“实施更开放的创新人才引进政策，更大力度引进急需紧缺人才，聚天下英才而用之。发挥政府投入引导作用，鼓励企业、高校、科研院所、社会组织、个人等有序参与人才资源开发和人才引进”</w:t>
      </w:r>
      <w:r>
        <w:rPr>
          <w:rFonts w:hint="eastAsia"/>
        </w:rPr>
        <w:t>“</w:t>
      </w:r>
      <w:r>
        <w:rPr>
          <w:rFonts w:hint="eastAsia"/>
          <w:shd w:val="clear" w:color="auto" w:fill="FFFFFF"/>
        </w:rPr>
        <w:t>促进就业创业，完善创业扶持政策，鼓励以创业带就业，建立面向人人的创业服务平台。</w:t>
      </w:r>
      <w:r>
        <w:rPr>
          <w:rFonts w:hint="eastAsia"/>
        </w:rPr>
        <w:t>”</w:t>
      </w:r>
    </w:p>
    <w:p w:rsidR="00FB7BFE" w:rsidRDefault="00D157A1">
      <w:pPr>
        <w:ind w:firstLine="540"/>
      </w:pPr>
      <w:r>
        <w:rPr>
          <w:shd w:val="clear" w:color="auto" w:fill="FFFFFF"/>
        </w:rPr>
        <w:t>2016年7月18日</w:t>
      </w:r>
      <w:r>
        <w:rPr>
          <w:rFonts w:hint="eastAsia"/>
          <w:shd w:val="clear" w:color="auto" w:fill="FFFFFF"/>
        </w:rPr>
        <w:t>，山东省委制定</w:t>
      </w:r>
      <w:r>
        <w:rPr>
          <w:rFonts w:hint="eastAsia"/>
        </w:rPr>
        <w:t>《关于深化人才发展制机制改革的实施意见》（鲁发〔</w:t>
      </w:r>
      <w:r>
        <w:t>2016〕22号），</w:t>
      </w:r>
      <w:r>
        <w:rPr>
          <w:rFonts w:hint="eastAsia"/>
        </w:rPr>
        <w:t>构建更加灵活开放的引才用才机制，建立以创新创业为导向的人才培养支持机制，大力实施人才强省和创新驱动发展战略，破除束缚人才发展的思想观念和体制机制障碍，解放和增强人才活力，引导广大人才为加快建设经济文化强省作出更大贡献。</w:t>
      </w:r>
    </w:p>
    <w:p w:rsidR="00FB7BFE" w:rsidRDefault="00D157A1">
      <w:pPr>
        <w:ind w:firstLine="540"/>
        <w:rPr>
          <w:shd w:val="clear" w:color="auto" w:fill="FFFFFF"/>
        </w:rPr>
      </w:pPr>
      <w:r>
        <w:rPr>
          <w:rFonts w:hint="eastAsia"/>
          <w:shd w:val="clear" w:color="auto" w:fill="FFFFFF"/>
        </w:rPr>
        <w:lastRenderedPageBreak/>
        <w:t>为贯彻落实各级文件精神，加快推进</w:t>
      </w:r>
      <w:r w:rsidR="007D6018">
        <w:rPr>
          <w:rFonts w:hint="eastAsia"/>
          <w:shd w:val="clear" w:color="auto" w:fill="FFFFFF"/>
        </w:rPr>
        <w:t>全市</w:t>
      </w:r>
      <w:r>
        <w:rPr>
          <w:rFonts w:hint="eastAsia"/>
          <w:shd w:val="clear" w:color="auto" w:fill="FFFFFF"/>
        </w:rPr>
        <w:t>市场化招才引智</w:t>
      </w:r>
      <w:r w:rsidR="007D6018">
        <w:rPr>
          <w:rFonts w:hint="eastAsia"/>
          <w:shd w:val="clear" w:color="auto" w:fill="FFFFFF"/>
        </w:rPr>
        <w:t>工作</w:t>
      </w:r>
      <w:r>
        <w:rPr>
          <w:rFonts w:hint="eastAsia"/>
          <w:shd w:val="clear" w:color="auto" w:fill="FFFFFF"/>
        </w:rPr>
        <w:t>，2017年12月13日，淄博市委、市政府印发《关于进一步推进人才优先发展的若干措施》</w:t>
      </w:r>
      <w:r w:rsidR="00F26DD6">
        <w:rPr>
          <w:rFonts w:hint="eastAsia"/>
        </w:rPr>
        <w:t>（淄发〔2017〕34号）</w:t>
      </w:r>
      <w:r>
        <w:rPr>
          <w:rFonts w:hint="eastAsia"/>
          <w:shd w:val="clear" w:color="auto" w:fill="FFFFFF"/>
        </w:rPr>
        <w:t>，“对为淄博市引进高层次人才的中介机构，每引进一名高层次人才，给予最高10万元的资金支持。促进人力资源机构聚集和规模发展，被认定为国家级、省级人力资源服务产业园的，由市财政分别给予一次性补助100万元、50万元。”</w:t>
      </w:r>
    </w:p>
    <w:p w:rsidR="00FB7BFE" w:rsidRDefault="00D157A1">
      <w:pPr>
        <w:ind w:firstLine="540"/>
      </w:pPr>
      <w:r>
        <w:rPr>
          <w:rFonts w:hint="eastAsia"/>
          <w:shd w:val="clear" w:color="auto" w:fill="FFFFFF"/>
        </w:rPr>
        <w:t>市人社局作为</w:t>
      </w:r>
      <w:r>
        <w:rPr>
          <w:rFonts w:hint="eastAsia"/>
        </w:rPr>
        <w:t>人才</w:t>
      </w:r>
      <w:r w:rsidR="007D6018">
        <w:rPr>
          <w:rFonts w:hint="eastAsia"/>
        </w:rPr>
        <w:t>引进工作的责任单位，承担着专业技术人才、高技能人才</w:t>
      </w:r>
      <w:r>
        <w:rPr>
          <w:rFonts w:hint="eastAsia"/>
        </w:rPr>
        <w:t>队伍建设，协调推进人才服务体系建设，拟定创业孵化中心发展规划、制定孵化中心管理服务办法等工作。</w:t>
      </w:r>
    </w:p>
    <w:p w:rsidR="00FB7BFE" w:rsidRDefault="00D157A1">
      <w:pPr>
        <w:ind w:firstLine="540"/>
      </w:pPr>
      <w:r>
        <w:rPr>
          <w:rFonts w:hint="eastAsia"/>
        </w:rPr>
        <w:t>引才机构补贴及产业园、孵化基地补贴项目的实施，有利于提高社会中介机构引进高层次人才的积极性，强化产业园、孵化基地运营单位建设主动性，对提升全市人才发展竞争力、深化实施创新驱动发展战略，服务支撑新旧动能转换和产业转型升级具有推动作用。</w:t>
      </w:r>
    </w:p>
    <w:p w:rsidR="00FB7BFE" w:rsidRDefault="00D157A1">
      <w:pPr>
        <w:ind w:firstLine="540"/>
      </w:pPr>
      <w:r>
        <w:rPr>
          <w:rFonts w:hint="eastAsia"/>
        </w:rPr>
        <w:t>综上所述，本项目立项依据充分，项目内容未与其他项目重复，具有显著的社会效益及可持续性。</w:t>
      </w:r>
    </w:p>
    <w:p w:rsidR="00FB7BFE" w:rsidRDefault="00D157A1">
      <w:pPr>
        <w:pStyle w:val="2"/>
        <w:ind w:firstLine="562"/>
      </w:pPr>
      <w:bookmarkStart w:id="12" w:name="_Toc24381322"/>
      <w:r>
        <w:rPr>
          <w:rFonts w:hint="eastAsia"/>
        </w:rPr>
        <w:t>（二）绩效目标合理性</w:t>
      </w:r>
      <w:bookmarkEnd w:id="12"/>
    </w:p>
    <w:p w:rsidR="00FB7BFE" w:rsidRDefault="00D157A1">
      <w:pPr>
        <w:ind w:firstLine="540"/>
      </w:pPr>
      <w:bookmarkStart w:id="13" w:name="_Toc24381323"/>
      <w:r>
        <w:rPr>
          <w:rFonts w:hint="eastAsia"/>
        </w:rPr>
        <w:t>项目绩效目标明确，基本覆盖了预期的产出及效益情况。项目产出方面，围绕引进的各类人才数量、获评的产业园、孵化基地数量设置数量指标，围绕产业园、孵化园质量是否达到相关标准设置质量指标，围绕奖励金发放及时性设置时效指标，其中，数量、时效指标的设置均量化、可衡量。项目效益方面，社会效益指标围绕鼓励社会机构引进人才设置；可持续影响指标围绕是否促进社会人才机构健康发展设置。</w:t>
      </w:r>
    </w:p>
    <w:p w:rsidR="00FB7BFE" w:rsidRDefault="00D157A1">
      <w:pPr>
        <w:ind w:firstLine="540"/>
      </w:pPr>
      <w:r>
        <w:rPr>
          <w:rFonts w:hint="eastAsia"/>
        </w:rPr>
        <w:t>本项目绩效指标的设置科学合理，采用定量和定性相结合的方法，对产出指标进行细化和量化，指标设置能够有效反映项目实施预期的产出和效益情况，项目绩效的可实现程度较高。</w:t>
      </w:r>
    </w:p>
    <w:p w:rsidR="00FB7BFE" w:rsidRDefault="00D157A1">
      <w:pPr>
        <w:pStyle w:val="2"/>
        <w:ind w:firstLine="562"/>
      </w:pPr>
      <w:r>
        <w:rPr>
          <w:rFonts w:hint="eastAsia"/>
        </w:rPr>
        <w:t>（三）投入经济性</w:t>
      </w:r>
      <w:bookmarkEnd w:id="13"/>
    </w:p>
    <w:p w:rsidR="00FB7BFE" w:rsidRDefault="00D157A1">
      <w:pPr>
        <w:ind w:firstLine="540"/>
      </w:pPr>
      <w:r>
        <w:rPr>
          <w:rFonts w:hint="eastAsia"/>
        </w:rPr>
        <w:lastRenderedPageBreak/>
        <w:t>本项目预计投入资金</w:t>
      </w:r>
      <w:r w:rsidR="00F26DD6">
        <w:rPr>
          <w:rFonts w:hint="eastAsia"/>
        </w:rPr>
        <w:t>594</w:t>
      </w:r>
      <w:r>
        <w:rPr>
          <w:rFonts w:hint="eastAsia"/>
        </w:rPr>
        <w:t>万元，分别用于以下内容：</w:t>
      </w:r>
    </w:p>
    <w:p w:rsidR="00FB7BFE" w:rsidRDefault="00D157A1">
      <w:pPr>
        <w:ind w:firstLine="540"/>
      </w:pPr>
      <w:r>
        <w:t>1</w:t>
      </w:r>
      <w:r>
        <w:rPr>
          <w:rFonts w:hint="eastAsia"/>
        </w:rPr>
        <w:t>.</w:t>
      </w:r>
      <w:r>
        <w:t>引才机构补贴：</w:t>
      </w:r>
    </w:p>
    <w:p w:rsidR="00FB7BFE" w:rsidRDefault="00D157A1">
      <w:pPr>
        <w:ind w:firstLine="540"/>
      </w:pPr>
      <w:r>
        <w:rPr>
          <w:rFonts w:hint="eastAsia"/>
        </w:rPr>
        <w:t>（1）</w:t>
      </w:r>
      <w:r>
        <w:t>按老政策兑现人才金政实施前的奖励，一类人才1名、每名10万元，二类人才2名、每名5万元，三类人才3名、每名3万元，计29万元；</w:t>
      </w:r>
    </w:p>
    <w:p w:rsidR="00FB7BFE" w:rsidRDefault="00D157A1">
      <w:pPr>
        <w:ind w:firstLine="540"/>
      </w:pPr>
      <w:r>
        <w:rPr>
          <w:rFonts w:hint="eastAsia"/>
        </w:rPr>
        <w:t>（2）</w:t>
      </w:r>
      <w:r>
        <w:t xml:space="preserve">人才金政实施后，A类人才每人奖励30万元、5名，B类人才每人奖励15万元、5名，C类人才每人奖励9万元、10名，计315万元。 </w:t>
      </w:r>
    </w:p>
    <w:p w:rsidR="00FB7BFE" w:rsidRDefault="00D157A1">
      <w:pPr>
        <w:ind w:firstLine="540"/>
      </w:pPr>
      <w:r>
        <w:t>2</w:t>
      </w:r>
      <w:r>
        <w:rPr>
          <w:rFonts w:hint="eastAsia"/>
        </w:rPr>
        <w:t>.</w:t>
      </w:r>
      <w:r>
        <w:t>人力资源产业园及创业孵化基地补贴：预计2020年获评国家级、省级产业园各1个、国家级创业孵化基地1个，共计250万元。</w:t>
      </w:r>
    </w:p>
    <w:p w:rsidR="00FB7BFE" w:rsidRDefault="00D157A1">
      <w:pPr>
        <w:ind w:firstLine="540"/>
      </w:pPr>
      <w:r>
        <w:t xml:space="preserve"> 以上合计594万元。</w:t>
      </w:r>
    </w:p>
    <w:p w:rsidR="00FB7BFE" w:rsidRDefault="00D157A1">
      <w:pPr>
        <w:ind w:firstLine="540"/>
      </w:pPr>
      <w:r>
        <w:rPr>
          <w:rFonts w:hint="eastAsia"/>
        </w:rPr>
        <w:t>本项目为2020年新增项目，资金测算时依据淄博市委、市政府印发的《关于进一步推进人才优先发展的若干措施》（淄发〔2017〕34号）中制定的奖励标准确定，测算依据充分，符合公共财政要求、财政资金供给范围及财政资金支持方向，投入资源及成本与预期产出及效果匹配度较高，项目资金全部来源于市级财政资金，不存在重复投入的风险。</w:t>
      </w:r>
    </w:p>
    <w:p w:rsidR="00FB7BFE" w:rsidRDefault="00D157A1">
      <w:pPr>
        <w:pStyle w:val="2"/>
        <w:ind w:firstLine="562"/>
      </w:pPr>
      <w:bookmarkStart w:id="14" w:name="_Toc24381324"/>
      <w:r>
        <w:rPr>
          <w:rFonts w:hint="eastAsia"/>
        </w:rPr>
        <w:t>（四）实施方案可行性</w:t>
      </w:r>
      <w:bookmarkEnd w:id="14"/>
    </w:p>
    <w:p w:rsidR="00FB7BFE" w:rsidRDefault="00D157A1">
      <w:pPr>
        <w:ind w:firstLine="540"/>
      </w:pPr>
      <w:r>
        <w:rPr>
          <w:rFonts w:hint="eastAsia"/>
        </w:rPr>
        <w:t>本项目严格按照淄博市委、市政府印发的《关于进一步推进人才优先发展的若干措施》（淄发〔</w:t>
      </w:r>
      <w:r>
        <w:t>2017〕34号）</w:t>
      </w:r>
      <w:r>
        <w:rPr>
          <w:rFonts w:hint="eastAsia"/>
        </w:rPr>
        <w:t>、《淄博市鼓励社会人才机构引才激励办法淄博市国家级》、《省级人力资源服务产业园补助实施细则》和部门职责要求组织实施，年初确定工作目标后，经会议研究决定组织实施，项目实施路线完整、合理，项目组织、进度安排合理，与项目有关的基础设施条件能够保障项目的顺利进行。</w:t>
      </w:r>
    </w:p>
    <w:p w:rsidR="00FB7BFE" w:rsidRDefault="00D157A1">
      <w:pPr>
        <w:ind w:firstLine="540"/>
      </w:pPr>
      <w:r>
        <w:rPr>
          <w:rFonts w:hint="eastAsia"/>
        </w:rPr>
        <w:t>市人社局内设人才开发科等相关科室，下设淄博市就业服务中心、淄博市人才服务中心、淄博市创业孵化中心等单位，科室及</w:t>
      </w:r>
      <w:r w:rsidR="00F26DD6">
        <w:rPr>
          <w:rFonts w:hint="eastAsia"/>
        </w:rPr>
        <w:t>中心</w:t>
      </w:r>
      <w:r>
        <w:rPr>
          <w:rFonts w:hint="eastAsia"/>
        </w:rPr>
        <w:t>职能涵盖拟定全市专业技术人才和高技能人才规划、协调推进全市人才服务体</w:t>
      </w:r>
      <w:r>
        <w:rPr>
          <w:rFonts w:hint="eastAsia"/>
        </w:rPr>
        <w:lastRenderedPageBreak/>
        <w:t>系建设，高层次人才认定，办理高层次人才引进手续，发放企业引进博士、硕士补贴以及企业负责人引才补贴；落实就业、促进创业和基础性人才服务方面的法律法规和政策，统筹全市就业创业和基础性人才服务工作、负责创业带动就业的组织服务和实施；落实创业创新有关政策，拟定创业孵化中心发展规划、制定孵化中心管理服务办法等工作。</w:t>
      </w:r>
      <w:r w:rsidR="00F26DD6">
        <w:rPr>
          <w:rFonts w:hint="eastAsia"/>
        </w:rPr>
        <w:t>单位</w:t>
      </w:r>
      <w:r>
        <w:rPr>
          <w:rFonts w:hint="eastAsia"/>
        </w:rPr>
        <w:t>有健全的内部审计制度，有效监督和评价单位财务收支、经济活动的真实性、合法性；有完善的项目管理制度，有效保障项目支出程序的规范性，提高项目资金使用效益。项目申报、审批、调整及项目资金申请、审批、拨付等方面严格执行相关规定，履行程序规范。项目组织机构健全，职责分工明确，项目人员条件与项目相关并能够得到有效保障。</w:t>
      </w:r>
    </w:p>
    <w:p w:rsidR="00FB7BFE" w:rsidRDefault="00D157A1">
      <w:pPr>
        <w:ind w:firstLine="540"/>
      </w:pPr>
      <w:r>
        <w:rPr>
          <w:rFonts w:hint="eastAsia"/>
        </w:rPr>
        <w:t>项目内容明确，决策申报程序规范，项目预算编制有文件依据，且绩效目标与项目内容相匹配，市人社局作为人才引进、人力资源管理的职能部门，具有项目实施的专业知识储备与人才保障，部门组织机构健全，无不确定因素和风险，能够保障项目的顺利实施。</w:t>
      </w:r>
    </w:p>
    <w:p w:rsidR="00FB7BFE" w:rsidRDefault="00D157A1">
      <w:pPr>
        <w:pStyle w:val="2"/>
        <w:ind w:firstLine="562"/>
      </w:pPr>
      <w:bookmarkStart w:id="15" w:name="_Toc24381325"/>
      <w:r>
        <w:rPr>
          <w:rFonts w:hint="eastAsia"/>
        </w:rPr>
        <w:t>（五）筹资合规性</w:t>
      </w:r>
      <w:bookmarkEnd w:id="15"/>
    </w:p>
    <w:p w:rsidR="00FB7BFE" w:rsidRDefault="00D157A1">
      <w:pPr>
        <w:ind w:firstLine="540"/>
      </w:pPr>
      <w:r>
        <w:rPr>
          <w:rFonts w:hint="eastAsia"/>
        </w:rPr>
        <w:t>本项目预算与绩效目标、项目内容相匹配，预算编制符合相关规定，编制依据充分，投入产出较为合理，属公共财政支持范围，财政支持方式科学合理 。</w:t>
      </w:r>
    </w:p>
    <w:p w:rsidR="00FB7BFE" w:rsidRDefault="00D157A1">
      <w:pPr>
        <w:pStyle w:val="2"/>
        <w:ind w:firstLine="562"/>
      </w:pPr>
      <w:bookmarkStart w:id="16" w:name="_Toc24381326"/>
      <w:r>
        <w:rPr>
          <w:rFonts w:hint="eastAsia"/>
        </w:rPr>
        <w:t>（六）总体结论</w:t>
      </w:r>
      <w:bookmarkEnd w:id="16"/>
    </w:p>
    <w:p w:rsidR="00FB7BFE" w:rsidRDefault="00D157A1">
      <w:pPr>
        <w:ind w:firstLine="540"/>
      </w:pPr>
      <w:r>
        <w:rPr>
          <w:rFonts w:hint="eastAsia"/>
        </w:rPr>
        <w:t>项目相关性显著，绩效可实现性较强，实施过程控制有效，预期绩效具有一定可持续性，且财政资金投入风险可控。综合评价，对该项目应“予以支持”。</w:t>
      </w:r>
    </w:p>
    <w:p w:rsidR="00FB7BFE" w:rsidRDefault="00D157A1">
      <w:pPr>
        <w:pStyle w:val="1"/>
        <w:spacing w:beforeLines="0" w:afterLines="0"/>
        <w:ind w:firstLine="600"/>
      </w:pPr>
      <w:bookmarkStart w:id="17" w:name="_Toc24381327"/>
      <w:r>
        <w:rPr>
          <w:rFonts w:hint="eastAsia"/>
        </w:rPr>
        <w:t>四、评估的相关建议</w:t>
      </w:r>
      <w:bookmarkEnd w:id="17"/>
    </w:p>
    <w:p w:rsidR="00FB7BFE" w:rsidRDefault="0017219D" w:rsidP="0017219D">
      <w:pPr>
        <w:pStyle w:val="2"/>
        <w:ind w:firstLine="562"/>
      </w:pPr>
      <w:r>
        <w:rPr>
          <w:rFonts w:hint="eastAsia"/>
        </w:rPr>
        <w:t>（一）多渠道引进人</w:t>
      </w:r>
      <w:r w:rsidR="00F26DD6">
        <w:rPr>
          <w:rFonts w:hint="eastAsia"/>
        </w:rPr>
        <w:t>才，高层次人才引进成效不断提升</w:t>
      </w:r>
      <w:r>
        <w:rPr>
          <w:rFonts w:hint="eastAsia"/>
        </w:rPr>
        <w:t>。</w:t>
      </w:r>
    </w:p>
    <w:p w:rsidR="00FB7BFE" w:rsidRDefault="00D157A1">
      <w:pPr>
        <w:ind w:firstLine="540"/>
      </w:pPr>
      <w:r>
        <w:rPr>
          <w:rFonts w:hint="eastAsia"/>
        </w:rPr>
        <w:t>立足本地实际，转变人才引进观念，创新人才引进机制，坚持重点引进、重点培养的思路，依托地方政府扶持项目，创造优秀人才发挥才</w:t>
      </w:r>
      <w:r>
        <w:rPr>
          <w:rFonts w:hint="eastAsia"/>
        </w:rPr>
        <w:lastRenderedPageBreak/>
        <w:t>能的岗位和平台，塑造开放竞争环境，形成引进一个人才、凝聚一个团队、带动一个学科的良好局面。</w:t>
      </w:r>
    </w:p>
    <w:p w:rsidR="00FB7BFE" w:rsidRDefault="00D157A1" w:rsidP="0017219D">
      <w:pPr>
        <w:pStyle w:val="2"/>
        <w:ind w:firstLine="562"/>
      </w:pPr>
      <w:r>
        <w:rPr>
          <w:rFonts w:hint="eastAsia"/>
        </w:rPr>
        <w:t>（二）紧抓人才培养，人才素质不断提升。</w:t>
      </w:r>
    </w:p>
    <w:p w:rsidR="00FB7BFE" w:rsidRDefault="00D157A1">
      <w:pPr>
        <w:ind w:firstLine="540"/>
      </w:pPr>
      <w:r>
        <w:rPr>
          <w:rFonts w:hint="eastAsia"/>
        </w:rPr>
        <w:t>通过采取引才纳才、举办专题培训班、开展技术交流合作、进行技能培养、鼓励进修深造、推进挂职锻炼等多种举措，让基层人才队伍素质得到进一步提升。</w:t>
      </w:r>
    </w:p>
    <w:p w:rsidR="00FB7BFE" w:rsidRDefault="00D157A1" w:rsidP="0017219D">
      <w:pPr>
        <w:pStyle w:val="2"/>
        <w:ind w:firstLine="562"/>
      </w:pPr>
      <w:r>
        <w:rPr>
          <w:rFonts w:hint="eastAsia"/>
        </w:rPr>
        <w:t>（三）突出人才激励，人才积极性不断增强。</w:t>
      </w:r>
    </w:p>
    <w:p w:rsidR="00FB7BFE" w:rsidRDefault="00D157A1">
      <w:pPr>
        <w:ind w:firstLine="540"/>
      </w:pPr>
      <w:r>
        <w:rPr>
          <w:rFonts w:hint="eastAsia"/>
        </w:rPr>
        <w:t>以不断激励人才发挥作用为落脚点，从满足人才自身实际需要出发，通过采取不同的激励方式，包括精神鼓励、物质奖励、政治激励，加强对各类人才的服务。</w:t>
      </w:r>
    </w:p>
    <w:p w:rsidR="00FB7BFE" w:rsidRDefault="00D157A1" w:rsidP="00E502C3">
      <w:pPr>
        <w:pStyle w:val="1"/>
        <w:spacing w:beforeLines="0" w:afterLines="0"/>
        <w:ind w:firstLine="600"/>
      </w:pPr>
      <w:bookmarkStart w:id="18" w:name="_Toc24381328"/>
      <w:r>
        <w:rPr>
          <w:rFonts w:hint="eastAsia"/>
        </w:rPr>
        <w:t>五、其他需要说明的问题</w:t>
      </w:r>
      <w:bookmarkEnd w:id="18"/>
    </w:p>
    <w:p w:rsidR="00FB7BFE" w:rsidRDefault="00D157A1">
      <w:pPr>
        <w:ind w:firstLine="540"/>
      </w:pPr>
      <w:r>
        <w:rPr>
          <w:rFonts w:hint="eastAsia"/>
        </w:rPr>
        <w:t>本报告是评估机构根据淄博市人力资源和社会保障局所提供的材料进行全面分析与评估，结合现场考察情况，在专家评价意见的基础上综合形成的。报告重点针对项目2020年的预算申报进行评估，报告的结论与意见是参考性的，仅供财政部门批复预算时使用，不做其他用途。</w:t>
      </w:r>
    </w:p>
    <w:p w:rsidR="00FB7BFE" w:rsidRDefault="00D157A1">
      <w:pPr>
        <w:pStyle w:val="1"/>
        <w:spacing w:beforeLines="0" w:afterLines="0"/>
        <w:ind w:firstLine="600"/>
      </w:pPr>
      <w:bookmarkStart w:id="19" w:name="_Toc20279"/>
      <w:bookmarkStart w:id="20" w:name="_Toc24381329"/>
      <w:r>
        <w:rPr>
          <w:rFonts w:hint="eastAsia"/>
        </w:rPr>
        <w:t>六、附件</w:t>
      </w:r>
      <w:bookmarkEnd w:id="19"/>
      <w:bookmarkEnd w:id="20"/>
    </w:p>
    <w:p w:rsidR="00FB7BFE" w:rsidRDefault="00D157A1">
      <w:pPr>
        <w:ind w:firstLine="540"/>
        <w:outlineLvl w:val="0"/>
      </w:pPr>
      <w:bookmarkStart w:id="21" w:name="_Toc24381330"/>
      <w:bookmarkStart w:id="22" w:name="_Toc24731"/>
      <w:r>
        <w:rPr>
          <w:rFonts w:hint="eastAsia"/>
        </w:rPr>
        <w:t>附件1：事前绩效评估评分指标体系</w:t>
      </w:r>
      <w:bookmarkEnd w:id="21"/>
      <w:bookmarkEnd w:id="22"/>
    </w:p>
    <w:p w:rsidR="00FB7BFE" w:rsidRDefault="00D157A1">
      <w:pPr>
        <w:ind w:firstLine="540"/>
        <w:outlineLvl w:val="0"/>
      </w:pPr>
      <w:bookmarkStart w:id="23" w:name="_Toc7960"/>
      <w:bookmarkStart w:id="24" w:name="_Toc24381331"/>
      <w:r>
        <w:rPr>
          <w:rFonts w:hint="eastAsia"/>
        </w:rPr>
        <w:t>附件2：项目支出绩效目标申报表</w:t>
      </w:r>
      <w:bookmarkEnd w:id="23"/>
      <w:bookmarkEnd w:id="24"/>
    </w:p>
    <w:p w:rsidR="00FB7BFE" w:rsidRDefault="00D157A1">
      <w:pPr>
        <w:ind w:firstLine="540"/>
      </w:pPr>
      <w:bookmarkStart w:id="25" w:name="_Toc17235"/>
      <w:r>
        <w:rPr>
          <w:rFonts w:hint="eastAsia"/>
        </w:rPr>
        <w:t>附件3：专家及工作组情况表</w:t>
      </w:r>
      <w:bookmarkEnd w:id="25"/>
    </w:p>
    <w:p w:rsidR="00FB7BFE" w:rsidRDefault="00FB7BFE">
      <w:pPr>
        <w:ind w:firstLine="540"/>
      </w:pPr>
    </w:p>
    <w:p w:rsidR="00FB7BFE" w:rsidRDefault="00FB7BFE">
      <w:pPr>
        <w:ind w:firstLine="540"/>
      </w:pPr>
    </w:p>
    <w:p w:rsidR="00FB7BFE" w:rsidRDefault="00D157A1">
      <w:pPr>
        <w:ind w:firstLine="540"/>
      </w:pPr>
      <w:r>
        <w:rPr>
          <w:rFonts w:hint="eastAsia"/>
        </w:rPr>
        <w:t xml:space="preserve">                       山东正源智库信息咨询有限公司</w:t>
      </w:r>
    </w:p>
    <w:p w:rsidR="00FB7BFE" w:rsidRDefault="00D157A1">
      <w:pPr>
        <w:ind w:firstLine="540"/>
      </w:pPr>
      <w:r>
        <w:rPr>
          <w:rFonts w:hint="eastAsia"/>
        </w:rPr>
        <w:t xml:space="preserve">                             2019年12月18日</w:t>
      </w:r>
    </w:p>
    <w:sectPr w:rsidR="00FB7BFE">
      <w:headerReference w:type="default" r:id="rId17"/>
      <w:pgSz w:w="11906" w:h="16838"/>
      <w:pgMar w:top="1440" w:right="1800" w:bottom="1440" w:left="1800" w:header="851" w:footer="992" w:gutter="0"/>
      <w:cols w:space="425"/>
      <w:docGrid w:type="lines" w:linePitch="3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6B0" w:rsidRDefault="000846B0" w:rsidP="00B6764C">
      <w:pPr>
        <w:spacing w:line="240" w:lineRule="auto"/>
        <w:ind w:firstLine="540"/>
      </w:pPr>
      <w:r>
        <w:separator/>
      </w:r>
    </w:p>
  </w:endnote>
  <w:endnote w:type="continuationSeparator" w:id="0">
    <w:p w:rsidR="000846B0" w:rsidRDefault="000846B0" w:rsidP="00B6764C">
      <w:pPr>
        <w:spacing w:line="240" w:lineRule="auto"/>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altName w:val="Arial Unicode MS"/>
    <w:charset w:val="00"/>
    <w:family w:val="swiss"/>
    <w:pitch w:val="default"/>
    <w:sig w:usb0="00000000" w:usb1="C000247B" w:usb2="00000009" w:usb3="00000000" w:csb0="200001F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BFE" w:rsidRDefault="00FB7BFE">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BFE" w:rsidRDefault="00FB7BFE">
    <w:pPr>
      <w:pStyle w:val="a5"/>
      <w:ind w:firstLineChars="0" w:firstLine="0"/>
      <w:jc w:val="center"/>
    </w:pPr>
  </w:p>
  <w:p w:rsidR="00FB7BFE" w:rsidRDefault="00FB7BFE">
    <w:pPr>
      <w:pStyle w:val="a5"/>
      <w:ind w:firstLineChars="1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BFE" w:rsidRDefault="00FB7BFE">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8341122"/>
      <w:docPartObj>
        <w:docPartGallery w:val="AutoText"/>
      </w:docPartObj>
    </w:sdtPr>
    <w:sdtEndPr/>
    <w:sdtContent>
      <w:p w:rsidR="00FB7BFE" w:rsidRDefault="00D157A1">
        <w:pPr>
          <w:pStyle w:val="a5"/>
          <w:ind w:firstLineChars="0" w:firstLine="0"/>
          <w:jc w:val="center"/>
        </w:pPr>
        <w:r>
          <w:fldChar w:fldCharType="begin"/>
        </w:r>
        <w:r>
          <w:instrText>PAGE   \* MERGEFORMAT</w:instrText>
        </w:r>
        <w:r>
          <w:fldChar w:fldCharType="separate"/>
        </w:r>
        <w:r w:rsidR="00590F13" w:rsidRPr="00590F13">
          <w:rPr>
            <w:noProof/>
            <w:lang w:val="zh-CN"/>
          </w:rPr>
          <w:t>1</w:t>
        </w:r>
        <w:r>
          <w:fldChar w:fldCharType="end"/>
        </w:r>
      </w:p>
    </w:sdtContent>
  </w:sdt>
  <w:p w:rsidR="00FB7BFE" w:rsidRDefault="00FB7BFE">
    <w:pPr>
      <w:pStyle w:val="a5"/>
      <w:ind w:firstLineChars="1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6B0" w:rsidRDefault="000846B0" w:rsidP="00B6764C">
      <w:pPr>
        <w:spacing w:line="240" w:lineRule="auto"/>
        <w:ind w:firstLine="540"/>
      </w:pPr>
      <w:r>
        <w:separator/>
      </w:r>
    </w:p>
  </w:footnote>
  <w:footnote w:type="continuationSeparator" w:id="0">
    <w:p w:rsidR="000846B0" w:rsidRDefault="000846B0" w:rsidP="00B6764C">
      <w:pPr>
        <w:spacing w:line="240" w:lineRule="auto"/>
        <w:ind w:firstLine="5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BFE" w:rsidRDefault="00FB7BFE">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BFE" w:rsidRDefault="00FB7BFE">
    <w:pPr>
      <w:pStyle w:val="a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BFE" w:rsidRDefault="00D157A1">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p w:rsidR="00FB7BFE" w:rsidRDefault="00FB7BFE">
    <w:pPr>
      <w:pStyle w:val="a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BFE" w:rsidRDefault="00D157A1">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BFE" w:rsidRDefault="00D157A1">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embedSystemFonts/>
  <w:bordersDoNotSurroundHeader/>
  <w:bordersDoNotSurroundFooter/>
  <w:proofState w:spelling="clean"/>
  <w:defaultTabStop w:val="420"/>
  <w:drawingGridHorizontalSpacing w:val="135"/>
  <w:drawingGridVerticalSpacing w:val="367"/>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00513D"/>
    <w:rsid w:val="00005DA7"/>
    <w:rsid w:val="000202EE"/>
    <w:rsid w:val="00077F6C"/>
    <w:rsid w:val="000846B0"/>
    <w:rsid w:val="000903EE"/>
    <w:rsid w:val="000A02E2"/>
    <w:rsid w:val="000B14D2"/>
    <w:rsid w:val="000E5BDD"/>
    <w:rsid w:val="00103866"/>
    <w:rsid w:val="00114E11"/>
    <w:rsid w:val="001227E7"/>
    <w:rsid w:val="001260C3"/>
    <w:rsid w:val="001426AE"/>
    <w:rsid w:val="0017219D"/>
    <w:rsid w:val="001731F9"/>
    <w:rsid w:val="001A4819"/>
    <w:rsid w:val="001A771F"/>
    <w:rsid w:val="001B2ABC"/>
    <w:rsid w:val="001B304F"/>
    <w:rsid w:val="001C2517"/>
    <w:rsid w:val="001F0B97"/>
    <w:rsid w:val="00223A60"/>
    <w:rsid w:val="00230C87"/>
    <w:rsid w:val="002379DA"/>
    <w:rsid w:val="00242167"/>
    <w:rsid w:val="0025366D"/>
    <w:rsid w:val="00255806"/>
    <w:rsid w:val="002727B1"/>
    <w:rsid w:val="00274A96"/>
    <w:rsid w:val="00276781"/>
    <w:rsid w:val="002779BA"/>
    <w:rsid w:val="00282D24"/>
    <w:rsid w:val="002A5D1A"/>
    <w:rsid w:val="002C2C37"/>
    <w:rsid w:val="002E5323"/>
    <w:rsid w:val="002F0055"/>
    <w:rsid w:val="003079F1"/>
    <w:rsid w:val="00325D0C"/>
    <w:rsid w:val="00336701"/>
    <w:rsid w:val="00356F98"/>
    <w:rsid w:val="00357CDC"/>
    <w:rsid w:val="00364E64"/>
    <w:rsid w:val="00396E0B"/>
    <w:rsid w:val="003E603F"/>
    <w:rsid w:val="00400A4C"/>
    <w:rsid w:val="004205BE"/>
    <w:rsid w:val="004312E4"/>
    <w:rsid w:val="00472374"/>
    <w:rsid w:val="0048456C"/>
    <w:rsid w:val="00491B16"/>
    <w:rsid w:val="004C5417"/>
    <w:rsid w:val="004F48F9"/>
    <w:rsid w:val="00546116"/>
    <w:rsid w:val="00576CB9"/>
    <w:rsid w:val="00587047"/>
    <w:rsid w:val="00590F13"/>
    <w:rsid w:val="005A3E67"/>
    <w:rsid w:val="005A7193"/>
    <w:rsid w:val="005D7BB7"/>
    <w:rsid w:val="005E28B8"/>
    <w:rsid w:val="00614CE0"/>
    <w:rsid w:val="00623F31"/>
    <w:rsid w:val="00625EF7"/>
    <w:rsid w:val="00636145"/>
    <w:rsid w:val="00654269"/>
    <w:rsid w:val="00690D45"/>
    <w:rsid w:val="00692E5F"/>
    <w:rsid w:val="006A6F6E"/>
    <w:rsid w:val="006C77FD"/>
    <w:rsid w:val="006D49B2"/>
    <w:rsid w:val="006D78D3"/>
    <w:rsid w:val="006E2188"/>
    <w:rsid w:val="006E7827"/>
    <w:rsid w:val="00700051"/>
    <w:rsid w:val="00766D06"/>
    <w:rsid w:val="007729F5"/>
    <w:rsid w:val="007805D6"/>
    <w:rsid w:val="00793281"/>
    <w:rsid w:val="007B223F"/>
    <w:rsid w:val="007D24A3"/>
    <w:rsid w:val="007D6018"/>
    <w:rsid w:val="007F3C3C"/>
    <w:rsid w:val="00814FDA"/>
    <w:rsid w:val="00837982"/>
    <w:rsid w:val="008621BF"/>
    <w:rsid w:val="00866C3E"/>
    <w:rsid w:val="00867EE5"/>
    <w:rsid w:val="0088388F"/>
    <w:rsid w:val="00890CAA"/>
    <w:rsid w:val="008D1968"/>
    <w:rsid w:val="008D2E2F"/>
    <w:rsid w:val="008E3694"/>
    <w:rsid w:val="008F10F8"/>
    <w:rsid w:val="009018B8"/>
    <w:rsid w:val="00910613"/>
    <w:rsid w:val="00913E2F"/>
    <w:rsid w:val="00915DEB"/>
    <w:rsid w:val="00926869"/>
    <w:rsid w:val="009474DE"/>
    <w:rsid w:val="0095681B"/>
    <w:rsid w:val="00961E5B"/>
    <w:rsid w:val="009844F8"/>
    <w:rsid w:val="00987F98"/>
    <w:rsid w:val="00991C94"/>
    <w:rsid w:val="009A025D"/>
    <w:rsid w:val="009A245B"/>
    <w:rsid w:val="009A7268"/>
    <w:rsid w:val="00A06D6B"/>
    <w:rsid w:val="00A21CFD"/>
    <w:rsid w:val="00A22C70"/>
    <w:rsid w:val="00A354BF"/>
    <w:rsid w:val="00A439B0"/>
    <w:rsid w:val="00A755A8"/>
    <w:rsid w:val="00A85C64"/>
    <w:rsid w:val="00AB70AE"/>
    <w:rsid w:val="00AC0926"/>
    <w:rsid w:val="00B1530B"/>
    <w:rsid w:val="00B34116"/>
    <w:rsid w:val="00B43834"/>
    <w:rsid w:val="00B47757"/>
    <w:rsid w:val="00B47F9C"/>
    <w:rsid w:val="00B65E65"/>
    <w:rsid w:val="00B6764C"/>
    <w:rsid w:val="00B70936"/>
    <w:rsid w:val="00B73A34"/>
    <w:rsid w:val="00B76206"/>
    <w:rsid w:val="00B84F59"/>
    <w:rsid w:val="00B87E85"/>
    <w:rsid w:val="00BC5E9D"/>
    <w:rsid w:val="00BC5F17"/>
    <w:rsid w:val="00BE006F"/>
    <w:rsid w:val="00BE4970"/>
    <w:rsid w:val="00BF4613"/>
    <w:rsid w:val="00C375C9"/>
    <w:rsid w:val="00C37A53"/>
    <w:rsid w:val="00C40156"/>
    <w:rsid w:val="00C4333C"/>
    <w:rsid w:val="00C444CE"/>
    <w:rsid w:val="00C50978"/>
    <w:rsid w:val="00C563D2"/>
    <w:rsid w:val="00C616B3"/>
    <w:rsid w:val="00C666CC"/>
    <w:rsid w:val="00C66F23"/>
    <w:rsid w:val="00CB74EA"/>
    <w:rsid w:val="00CC2070"/>
    <w:rsid w:val="00CD561A"/>
    <w:rsid w:val="00CE557F"/>
    <w:rsid w:val="00CF4BC0"/>
    <w:rsid w:val="00CF6905"/>
    <w:rsid w:val="00CF6E65"/>
    <w:rsid w:val="00D157A1"/>
    <w:rsid w:val="00D24B90"/>
    <w:rsid w:val="00D30299"/>
    <w:rsid w:val="00D42FEC"/>
    <w:rsid w:val="00D66ECE"/>
    <w:rsid w:val="00D7235A"/>
    <w:rsid w:val="00D738D3"/>
    <w:rsid w:val="00D7577D"/>
    <w:rsid w:val="00D81700"/>
    <w:rsid w:val="00D93392"/>
    <w:rsid w:val="00DA0C93"/>
    <w:rsid w:val="00DA489F"/>
    <w:rsid w:val="00DD5155"/>
    <w:rsid w:val="00DF62D4"/>
    <w:rsid w:val="00E04BC3"/>
    <w:rsid w:val="00E11E57"/>
    <w:rsid w:val="00E16B3D"/>
    <w:rsid w:val="00E31D38"/>
    <w:rsid w:val="00E40522"/>
    <w:rsid w:val="00E463D2"/>
    <w:rsid w:val="00E502C3"/>
    <w:rsid w:val="00E72D00"/>
    <w:rsid w:val="00EA4DDD"/>
    <w:rsid w:val="00EA51A4"/>
    <w:rsid w:val="00EB6B0D"/>
    <w:rsid w:val="00EC6602"/>
    <w:rsid w:val="00EE328A"/>
    <w:rsid w:val="00EE6387"/>
    <w:rsid w:val="00EE6D15"/>
    <w:rsid w:val="00EF1D90"/>
    <w:rsid w:val="00F040BC"/>
    <w:rsid w:val="00F26DD6"/>
    <w:rsid w:val="00F3262F"/>
    <w:rsid w:val="00F36D7C"/>
    <w:rsid w:val="00F53CCB"/>
    <w:rsid w:val="00F70BA4"/>
    <w:rsid w:val="00F90EF9"/>
    <w:rsid w:val="00FB0285"/>
    <w:rsid w:val="00FB54D4"/>
    <w:rsid w:val="00FB7BFE"/>
    <w:rsid w:val="00FC4077"/>
    <w:rsid w:val="00FC4566"/>
    <w:rsid w:val="00FE1534"/>
    <w:rsid w:val="00FE38FC"/>
    <w:rsid w:val="00FF3135"/>
    <w:rsid w:val="00FF54C6"/>
    <w:rsid w:val="02061687"/>
    <w:rsid w:val="02F26BE9"/>
    <w:rsid w:val="02F864DD"/>
    <w:rsid w:val="03C974F2"/>
    <w:rsid w:val="04516187"/>
    <w:rsid w:val="06396C9E"/>
    <w:rsid w:val="070B7E87"/>
    <w:rsid w:val="07BE55C2"/>
    <w:rsid w:val="095738AA"/>
    <w:rsid w:val="0A9B412A"/>
    <w:rsid w:val="0ACA1C79"/>
    <w:rsid w:val="121748AA"/>
    <w:rsid w:val="12BC2F5B"/>
    <w:rsid w:val="14C7413B"/>
    <w:rsid w:val="179C5511"/>
    <w:rsid w:val="1AA16578"/>
    <w:rsid w:val="1D626263"/>
    <w:rsid w:val="1DDE735C"/>
    <w:rsid w:val="1F973786"/>
    <w:rsid w:val="20E241F1"/>
    <w:rsid w:val="20EA0769"/>
    <w:rsid w:val="219E7F72"/>
    <w:rsid w:val="2300513D"/>
    <w:rsid w:val="25AE1798"/>
    <w:rsid w:val="267F0896"/>
    <w:rsid w:val="2943732D"/>
    <w:rsid w:val="2C06437C"/>
    <w:rsid w:val="2D9C4135"/>
    <w:rsid w:val="2DA936E5"/>
    <w:rsid w:val="306529FA"/>
    <w:rsid w:val="31ED13C5"/>
    <w:rsid w:val="3398544A"/>
    <w:rsid w:val="34F236C9"/>
    <w:rsid w:val="356D3034"/>
    <w:rsid w:val="3577246B"/>
    <w:rsid w:val="3C262C01"/>
    <w:rsid w:val="3C4101CB"/>
    <w:rsid w:val="3ED84BBB"/>
    <w:rsid w:val="3F2C2F39"/>
    <w:rsid w:val="3F9B68F6"/>
    <w:rsid w:val="40790308"/>
    <w:rsid w:val="40BE6958"/>
    <w:rsid w:val="40E07E48"/>
    <w:rsid w:val="41161EE7"/>
    <w:rsid w:val="45CD02D3"/>
    <w:rsid w:val="460A4F3C"/>
    <w:rsid w:val="46285904"/>
    <w:rsid w:val="476C5316"/>
    <w:rsid w:val="47AF4309"/>
    <w:rsid w:val="48A64073"/>
    <w:rsid w:val="4A662CA5"/>
    <w:rsid w:val="4DA175A0"/>
    <w:rsid w:val="4DBE638F"/>
    <w:rsid w:val="4DC94522"/>
    <w:rsid w:val="4DCD3872"/>
    <w:rsid w:val="51D6185B"/>
    <w:rsid w:val="53902BFD"/>
    <w:rsid w:val="55327EF6"/>
    <w:rsid w:val="55675BFD"/>
    <w:rsid w:val="55B8069E"/>
    <w:rsid w:val="56F10359"/>
    <w:rsid w:val="57EF1459"/>
    <w:rsid w:val="58376C3B"/>
    <w:rsid w:val="5E43540A"/>
    <w:rsid w:val="60AD242F"/>
    <w:rsid w:val="63F35E30"/>
    <w:rsid w:val="64AA5151"/>
    <w:rsid w:val="68237055"/>
    <w:rsid w:val="68881FF7"/>
    <w:rsid w:val="6A8B71D5"/>
    <w:rsid w:val="6AD1426A"/>
    <w:rsid w:val="6DC7129E"/>
    <w:rsid w:val="6E62458A"/>
    <w:rsid w:val="6F1F53D5"/>
    <w:rsid w:val="70ED00AA"/>
    <w:rsid w:val="710638E3"/>
    <w:rsid w:val="711E3A6B"/>
    <w:rsid w:val="7247066E"/>
    <w:rsid w:val="74F06C48"/>
    <w:rsid w:val="76153B93"/>
    <w:rsid w:val="77632943"/>
    <w:rsid w:val="781613DA"/>
    <w:rsid w:val="79DD4B91"/>
    <w:rsid w:val="7A7612DD"/>
    <w:rsid w:val="7E5642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napToGrid w:val="0"/>
      <w:spacing w:line="360" w:lineRule="auto"/>
      <w:ind w:firstLineChars="200" w:firstLine="200"/>
      <w:jc w:val="both"/>
    </w:pPr>
    <w:rPr>
      <w:rFonts w:ascii="宋体" w:hAnsi="宋体" w:cs="宋体"/>
      <w:kern w:val="2"/>
      <w:sz w:val="27"/>
      <w:szCs w:val="22"/>
    </w:rPr>
  </w:style>
  <w:style w:type="paragraph" w:styleId="1">
    <w:name w:val="heading 1"/>
    <w:next w:val="a"/>
    <w:uiPriority w:val="9"/>
    <w:qFormat/>
    <w:pPr>
      <w:keepNext/>
      <w:keepLines/>
      <w:widowControl w:val="0"/>
      <w:adjustRightInd w:val="0"/>
      <w:snapToGrid w:val="0"/>
      <w:spacing w:beforeLines="50" w:afterLines="50" w:line="360" w:lineRule="auto"/>
      <w:ind w:firstLineChars="200" w:firstLine="200"/>
      <w:jc w:val="both"/>
      <w:outlineLvl w:val="0"/>
    </w:pPr>
    <w:rPr>
      <w:rFonts w:ascii="黑体" w:eastAsia="黑体" w:hAnsi="宋体"/>
      <w:bCs/>
      <w:kern w:val="44"/>
      <w:sz w:val="30"/>
      <w:szCs w:val="44"/>
    </w:rPr>
  </w:style>
  <w:style w:type="paragraph" w:styleId="2">
    <w:name w:val="heading 2"/>
    <w:next w:val="a"/>
    <w:link w:val="2Char"/>
    <w:uiPriority w:val="9"/>
    <w:qFormat/>
    <w:pPr>
      <w:keepLines/>
      <w:widowControl w:val="0"/>
      <w:adjustRightInd w:val="0"/>
      <w:snapToGrid w:val="0"/>
      <w:spacing w:line="360" w:lineRule="auto"/>
      <w:ind w:firstLineChars="200" w:firstLine="200"/>
      <w:jc w:val="both"/>
      <w:outlineLvl w:val="1"/>
    </w:pPr>
    <w:rPr>
      <w:rFonts w:ascii="宋体" w:hAnsi="宋体"/>
      <w:b/>
      <w:bCs/>
      <w:kern w:val="2"/>
      <w:sz w:val="28"/>
      <w:szCs w:val="32"/>
    </w:rPr>
  </w:style>
  <w:style w:type="paragraph" w:styleId="3">
    <w:name w:val="heading 3"/>
    <w:basedOn w:val="a"/>
    <w:next w:val="a"/>
    <w:uiPriority w:val="9"/>
    <w:qFormat/>
    <w:pPr>
      <w:keepLines/>
      <w:outlineLvl w:val="2"/>
    </w:pPr>
    <w:rPr>
      <w:rFonts w:ascii="楷体" w:eastAsia="楷体" w:cs="Times New Roman"/>
      <w:b/>
      <w:bCs/>
      <w:sz w:val="28"/>
      <w:szCs w:val="32"/>
    </w:rPr>
  </w:style>
  <w:style w:type="paragraph" w:styleId="4">
    <w:name w:val="heading 4"/>
    <w:next w:val="a"/>
    <w:uiPriority w:val="9"/>
    <w:qFormat/>
    <w:pPr>
      <w:keepLines/>
      <w:widowControl w:val="0"/>
      <w:adjustRightInd w:val="0"/>
      <w:snapToGrid w:val="0"/>
      <w:spacing w:line="360" w:lineRule="auto"/>
      <w:ind w:firstLineChars="200" w:firstLine="200"/>
      <w:jc w:val="both"/>
      <w:outlineLvl w:val="3"/>
    </w:pPr>
    <w:rPr>
      <w:rFonts w:ascii="宋体" w:hAnsi="Cambria"/>
      <w:bCs/>
      <w:kern w:val="2"/>
      <w:sz w:val="27"/>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sz w:val="18"/>
      <w:szCs w:val="18"/>
    </w:rPr>
  </w:style>
  <w:style w:type="paragraph" w:styleId="30">
    <w:name w:val="toc 3"/>
    <w:basedOn w:val="a"/>
    <w:next w:val="a"/>
    <w:uiPriority w:val="39"/>
    <w:unhideWhenUsed/>
    <w:qFormat/>
    <w:pPr>
      <w:widowControl/>
      <w:adjustRightInd/>
      <w:snapToGrid/>
      <w:spacing w:after="100" w:line="276" w:lineRule="auto"/>
      <w:ind w:left="440" w:firstLineChars="0" w:firstLine="0"/>
      <w:jc w:val="left"/>
    </w:pPr>
    <w:rPr>
      <w:rFonts w:asciiTheme="minorHAnsi" w:eastAsiaTheme="minorEastAsia" w:hAnsiTheme="minorHAnsi" w:cstheme="minorBidi"/>
      <w:kern w:val="0"/>
      <w:sz w:val="22"/>
    </w:rPr>
  </w:style>
  <w:style w:type="paragraph" w:styleId="a4">
    <w:name w:val="Balloon Text"/>
    <w:basedOn w:val="a"/>
    <w:link w:val="Char0"/>
    <w:qFormat/>
    <w:pPr>
      <w:spacing w:line="240" w:lineRule="auto"/>
    </w:pPr>
    <w:rPr>
      <w:sz w:val="18"/>
      <w:szCs w:val="18"/>
    </w:rPr>
  </w:style>
  <w:style w:type="paragraph" w:styleId="a5">
    <w:name w:val="footer"/>
    <w:basedOn w:val="a"/>
    <w:link w:val="Char1"/>
    <w:uiPriority w:val="99"/>
    <w:qFormat/>
    <w:pPr>
      <w:tabs>
        <w:tab w:val="center" w:pos="4153"/>
        <w:tab w:val="right" w:pos="8306"/>
      </w:tabs>
      <w:jc w:val="left"/>
    </w:pPr>
    <w:rPr>
      <w:rFonts w:ascii="Times New Roman" w:hAnsi="Times New Roman" w:cs="Times New Roman"/>
      <w:sz w:val="18"/>
      <w:szCs w:val="18"/>
    </w:rPr>
  </w:style>
  <w:style w:type="paragraph" w:styleId="a6">
    <w:name w:val="header"/>
    <w:basedOn w:val="a"/>
    <w:link w:val="Char2"/>
    <w:uiPriority w:val="99"/>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10">
    <w:name w:val="toc 1"/>
    <w:basedOn w:val="a"/>
    <w:next w:val="a"/>
    <w:uiPriority w:val="39"/>
    <w:unhideWhenUsed/>
    <w:qFormat/>
    <w:pPr>
      <w:widowControl/>
      <w:tabs>
        <w:tab w:val="right" w:leader="dot" w:pos="8296"/>
      </w:tabs>
      <w:ind w:firstLineChars="0" w:firstLine="0"/>
      <w:jc w:val="left"/>
    </w:pPr>
    <w:rPr>
      <w:rFonts w:asciiTheme="minorEastAsia" w:eastAsiaTheme="minorEastAsia" w:hAnsiTheme="minorEastAsia" w:cstheme="minorBidi"/>
      <w:b/>
      <w:kern w:val="0"/>
      <w:szCs w:val="27"/>
    </w:rPr>
  </w:style>
  <w:style w:type="paragraph" w:styleId="20">
    <w:name w:val="toc 2"/>
    <w:basedOn w:val="a"/>
    <w:next w:val="a"/>
    <w:uiPriority w:val="39"/>
    <w:unhideWhenUsed/>
    <w:qFormat/>
    <w:pPr>
      <w:widowControl/>
      <w:adjustRightInd/>
      <w:snapToGrid/>
      <w:spacing w:after="100" w:line="276" w:lineRule="auto"/>
      <w:ind w:left="220" w:firstLineChars="0" w:firstLine="0"/>
      <w:jc w:val="left"/>
    </w:pPr>
    <w:rPr>
      <w:rFonts w:asciiTheme="minorHAnsi" w:eastAsiaTheme="minorEastAsia" w:hAnsiTheme="minorHAnsi" w:cstheme="minorBidi"/>
      <w:kern w:val="0"/>
      <w:sz w:val="22"/>
    </w:rPr>
  </w:style>
  <w:style w:type="paragraph" w:styleId="a7">
    <w:name w:val="Normal (Web)"/>
    <w:basedOn w:val="a"/>
    <w:uiPriority w:val="99"/>
    <w:unhideWhenUsed/>
    <w:qFormat/>
    <w:pPr>
      <w:widowControl/>
      <w:adjustRightInd/>
      <w:snapToGrid/>
      <w:spacing w:before="100" w:beforeAutospacing="1" w:after="100" w:afterAutospacing="1" w:line="240" w:lineRule="auto"/>
      <w:ind w:firstLineChars="0" w:firstLine="0"/>
      <w:jc w:val="left"/>
    </w:pPr>
    <w:rPr>
      <w:kern w:val="0"/>
      <w:sz w:val="24"/>
      <w:szCs w:val="24"/>
    </w:rPr>
  </w:style>
  <w:style w:type="paragraph" w:styleId="a8">
    <w:name w:val="Title"/>
    <w:basedOn w:val="a"/>
    <w:next w:val="a"/>
    <w:link w:val="Char3"/>
    <w:qFormat/>
    <w:pPr>
      <w:spacing w:before="240" w:after="60"/>
      <w:outlineLvl w:val="0"/>
    </w:pPr>
    <w:rPr>
      <w:rFonts w:asciiTheme="majorHAnsi" w:eastAsia="黑体" w:hAnsiTheme="majorHAnsi" w:cstheme="majorBidi"/>
      <w:b/>
      <w:bCs/>
      <w:sz w:val="30"/>
      <w:szCs w:val="32"/>
    </w:rPr>
  </w:style>
  <w:style w:type="character" w:styleId="a9">
    <w:name w:val="Strong"/>
    <w:basedOn w:val="a0"/>
    <w:uiPriority w:val="22"/>
    <w:qFormat/>
    <w:rPr>
      <w:b/>
      <w:bCs/>
    </w:rPr>
  </w:style>
  <w:style w:type="character" w:styleId="aa">
    <w:name w:val="Hyperlink"/>
    <w:basedOn w:val="a0"/>
    <w:uiPriority w:val="99"/>
    <w:unhideWhenUsed/>
    <w:qFormat/>
    <w:rPr>
      <w:color w:val="0563C1" w:themeColor="hyperlink"/>
      <w:u w:val="single"/>
    </w:rPr>
  </w:style>
  <w:style w:type="paragraph" w:customStyle="1" w:styleId="ab">
    <w:name w:val="报告标题"/>
    <w:basedOn w:val="a"/>
    <w:qFormat/>
    <w:pPr>
      <w:ind w:firstLine="540"/>
      <w:jc w:val="center"/>
    </w:pPr>
    <w:rPr>
      <w:rFonts w:ascii="Times New Roman" w:hAnsi="Times New Roman" w:cs="Times New Roman"/>
      <w:b/>
      <w:sz w:val="44"/>
    </w:rPr>
  </w:style>
  <w:style w:type="paragraph" w:customStyle="1" w:styleId="ac">
    <w:name w:val="表格标题"/>
    <w:basedOn w:val="a"/>
    <w:next w:val="a"/>
    <w:qFormat/>
    <w:pPr>
      <w:widowControl/>
      <w:ind w:firstLineChars="0" w:firstLine="0"/>
      <w:jc w:val="center"/>
    </w:pPr>
    <w:rPr>
      <w:rFonts w:hAnsi="Calibri" w:cs="Times New Roman"/>
      <w:kern w:val="0"/>
      <w:sz w:val="24"/>
      <w:szCs w:val="24"/>
    </w:rPr>
  </w:style>
  <w:style w:type="character" w:customStyle="1" w:styleId="Char">
    <w:name w:val="文档结构图 Char"/>
    <w:basedOn w:val="a0"/>
    <w:link w:val="a3"/>
    <w:qFormat/>
    <w:rPr>
      <w:rFonts w:ascii="宋体" w:hAnsi="宋体" w:cs="宋体"/>
      <w:kern w:val="2"/>
      <w:sz w:val="18"/>
      <w:szCs w:val="18"/>
    </w:rPr>
  </w:style>
  <w:style w:type="character" w:customStyle="1" w:styleId="Char0">
    <w:name w:val="批注框文本 Char"/>
    <w:basedOn w:val="a0"/>
    <w:link w:val="a4"/>
    <w:qFormat/>
    <w:rPr>
      <w:rFonts w:ascii="宋体" w:hAnsi="宋体" w:cs="宋体"/>
      <w:kern w:val="2"/>
      <w:sz w:val="18"/>
      <w:szCs w:val="18"/>
    </w:rPr>
  </w:style>
  <w:style w:type="paragraph" w:styleId="ad">
    <w:name w:val="List Paragraph"/>
    <w:basedOn w:val="a"/>
    <w:uiPriority w:val="99"/>
    <w:unhideWhenUsed/>
    <w:qFormat/>
    <w:pPr>
      <w:ind w:firstLine="420"/>
    </w:pPr>
  </w:style>
  <w:style w:type="character" w:customStyle="1" w:styleId="Char3">
    <w:name w:val="标题 Char"/>
    <w:basedOn w:val="a0"/>
    <w:link w:val="a8"/>
    <w:qFormat/>
    <w:rPr>
      <w:rFonts w:asciiTheme="majorHAnsi" w:eastAsia="黑体" w:hAnsiTheme="majorHAnsi" w:cstheme="majorBidi"/>
      <w:b/>
      <w:bCs/>
      <w:kern w:val="2"/>
      <w:sz w:val="30"/>
      <w:szCs w:val="32"/>
    </w:rPr>
  </w:style>
  <w:style w:type="paragraph" w:customStyle="1" w:styleId="TOC1">
    <w:name w:val="TOC 标题1"/>
    <w:basedOn w:val="1"/>
    <w:next w:val="a"/>
    <w:uiPriority w:val="39"/>
    <w:semiHidden/>
    <w:unhideWhenUsed/>
    <w:qFormat/>
    <w:pPr>
      <w:widowControl/>
      <w:adjustRightInd/>
      <w:snapToGrid/>
      <w:spacing w:beforeLines="0" w:afterLines="0" w:line="276" w:lineRule="auto"/>
      <w:ind w:firstLineChars="0" w:firstLine="0"/>
      <w:jc w:val="left"/>
      <w:outlineLvl w:val="9"/>
    </w:pPr>
    <w:rPr>
      <w:rFonts w:asciiTheme="majorHAnsi" w:eastAsiaTheme="majorEastAsia" w:hAnsiTheme="majorHAnsi" w:cstheme="majorBidi"/>
      <w:b/>
      <w:color w:val="2E74B5" w:themeColor="accent1" w:themeShade="BF"/>
      <w:kern w:val="0"/>
      <w:sz w:val="28"/>
      <w:szCs w:val="28"/>
    </w:rPr>
  </w:style>
  <w:style w:type="character" w:customStyle="1" w:styleId="Char1">
    <w:name w:val="页脚 Char"/>
    <w:basedOn w:val="a0"/>
    <w:link w:val="a5"/>
    <w:uiPriority w:val="99"/>
    <w:qFormat/>
    <w:rPr>
      <w:kern w:val="2"/>
      <w:sz w:val="18"/>
      <w:szCs w:val="18"/>
    </w:rPr>
  </w:style>
  <w:style w:type="character" w:customStyle="1" w:styleId="2Char">
    <w:name w:val="标题 2 Char"/>
    <w:link w:val="2"/>
    <w:uiPriority w:val="9"/>
    <w:qFormat/>
    <w:rPr>
      <w:rFonts w:ascii="宋体" w:eastAsia="宋体" w:hAnsi="宋体" w:cs="Times New Roman"/>
      <w:b/>
      <w:bCs/>
      <w:kern w:val="2"/>
      <w:sz w:val="28"/>
      <w:szCs w:val="32"/>
      <w:lang w:val="en-US" w:eastAsia="zh-CN" w:bidi="ar-SA"/>
    </w:rPr>
  </w:style>
  <w:style w:type="character" w:customStyle="1" w:styleId="Char2">
    <w:name w:val="页眉 Char"/>
    <w:basedOn w:val="a0"/>
    <w:link w:val="a6"/>
    <w:uiPriority w:val="99"/>
    <w:rPr>
      <w:rFonts w:ascii="宋体" w:hAnsi="宋体" w:cs="宋体"/>
      <w:kern w:val="2"/>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napToGrid w:val="0"/>
      <w:spacing w:line="360" w:lineRule="auto"/>
      <w:ind w:firstLineChars="200" w:firstLine="200"/>
      <w:jc w:val="both"/>
    </w:pPr>
    <w:rPr>
      <w:rFonts w:ascii="宋体" w:hAnsi="宋体" w:cs="宋体"/>
      <w:kern w:val="2"/>
      <w:sz w:val="27"/>
      <w:szCs w:val="22"/>
    </w:rPr>
  </w:style>
  <w:style w:type="paragraph" w:styleId="1">
    <w:name w:val="heading 1"/>
    <w:next w:val="a"/>
    <w:uiPriority w:val="9"/>
    <w:qFormat/>
    <w:pPr>
      <w:keepNext/>
      <w:keepLines/>
      <w:widowControl w:val="0"/>
      <w:adjustRightInd w:val="0"/>
      <w:snapToGrid w:val="0"/>
      <w:spacing w:beforeLines="50" w:afterLines="50" w:line="360" w:lineRule="auto"/>
      <w:ind w:firstLineChars="200" w:firstLine="200"/>
      <w:jc w:val="both"/>
      <w:outlineLvl w:val="0"/>
    </w:pPr>
    <w:rPr>
      <w:rFonts w:ascii="黑体" w:eastAsia="黑体" w:hAnsi="宋体"/>
      <w:bCs/>
      <w:kern w:val="44"/>
      <w:sz w:val="30"/>
      <w:szCs w:val="44"/>
    </w:rPr>
  </w:style>
  <w:style w:type="paragraph" w:styleId="2">
    <w:name w:val="heading 2"/>
    <w:next w:val="a"/>
    <w:link w:val="2Char"/>
    <w:uiPriority w:val="9"/>
    <w:qFormat/>
    <w:pPr>
      <w:keepLines/>
      <w:widowControl w:val="0"/>
      <w:adjustRightInd w:val="0"/>
      <w:snapToGrid w:val="0"/>
      <w:spacing w:line="360" w:lineRule="auto"/>
      <w:ind w:firstLineChars="200" w:firstLine="200"/>
      <w:jc w:val="both"/>
      <w:outlineLvl w:val="1"/>
    </w:pPr>
    <w:rPr>
      <w:rFonts w:ascii="宋体" w:hAnsi="宋体"/>
      <w:b/>
      <w:bCs/>
      <w:kern w:val="2"/>
      <w:sz w:val="28"/>
      <w:szCs w:val="32"/>
    </w:rPr>
  </w:style>
  <w:style w:type="paragraph" w:styleId="3">
    <w:name w:val="heading 3"/>
    <w:basedOn w:val="a"/>
    <w:next w:val="a"/>
    <w:uiPriority w:val="9"/>
    <w:qFormat/>
    <w:pPr>
      <w:keepLines/>
      <w:outlineLvl w:val="2"/>
    </w:pPr>
    <w:rPr>
      <w:rFonts w:ascii="楷体" w:eastAsia="楷体" w:cs="Times New Roman"/>
      <w:b/>
      <w:bCs/>
      <w:sz w:val="28"/>
      <w:szCs w:val="32"/>
    </w:rPr>
  </w:style>
  <w:style w:type="paragraph" w:styleId="4">
    <w:name w:val="heading 4"/>
    <w:next w:val="a"/>
    <w:uiPriority w:val="9"/>
    <w:qFormat/>
    <w:pPr>
      <w:keepLines/>
      <w:widowControl w:val="0"/>
      <w:adjustRightInd w:val="0"/>
      <w:snapToGrid w:val="0"/>
      <w:spacing w:line="360" w:lineRule="auto"/>
      <w:ind w:firstLineChars="200" w:firstLine="200"/>
      <w:jc w:val="both"/>
      <w:outlineLvl w:val="3"/>
    </w:pPr>
    <w:rPr>
      <w:rFonts w:ascii="宋体" w:hAnsi="Cambria"/>
      <w:bCs/>
      <w:kern w:val="2"/>
      <w:sz w:val="27"/>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sz w:val="18"/>
      <w:szCs w:val="18"/>
    </w:rPr>
  </w:style>
  <w:style w:type="paragraph" w:styleId="30">
    <w:name w:val="toc 3"/>
    <w:basedOn w:val="a"/>
    <w:next w:val="a"/>
    <w:uiPriority w:val="39"/>
    <w:unhideWhenUsed/>
    <w:qFormat/>
    <w:pPr>
      <w:widowControl/>
      <w:adjustRightInd/>
      <w:snapToGrid/>
      <w:spacing w:after="100" w:line="276" w:lineRule="auto"/>
      <w:ind w:left="440" w:firstLineChars="0" w:firstLine="0"/>
      <w:jc w:val="left"/>
    </w:pPr>
    <w:rPr>
      <w:rFonts w:asciiTheme="minorHAnsi" w:eastAsiaTheme="minorEastAsia" w:hAnsiTheme="minorHAnsi" w:cstheme="minorBidi"/>
      <w:kern w:val="0"/>
      <w:sz w:val="22"/>
    </w:rPr>
  </w:style>
  <w:style w:type="paragraph" w:styleId="a4">
    <w:name w:val="Balloon Text"/>
    <w:basedOn w:val="a"/>
    <w:link w:val="Char0"/>
    <w:qFormat/>
    <w:pPr>
      <w:spacing w:line="240" w:lineRule="auto"/>
    </w:pPr>
    <w:rPr>
      <w:sz w:val="18"/>
      <w:szCs w:val="18"/>
    </w:rPr>
  </w:style>
  <w:style w:type="paragraph" w:styleId="a5">
    <w:name w:val="footer"/>
    <w:basedOn w:val="a"/>
    <w:link w:val="Char1"/>
    <w:uiPriority w:val="99"/>
    <w:qFormat/>
    <w:pPr>
      <w:tabs>
        <w:tab w:val="center" w:pos="4153"/>
        <w:tab w:val="right" w:pos="8306"/>
      </w:tabs>
      <w:jc w:val="left"/>
    </w:pPr>
    <w:rPr>
      <w:rFonts w:ascii="Times New Roman" w:hAnsi="Times New Roman" w:cs="Times New Roman"/>
      <w:sz w:val="18"/>
      <w:szCs w:val="18"/>
    </w:rPr>
  </w:style>
  <w:style w:type="paragraph" w:styleId="a6">
    <w:name w:val="header"/>
    <w:basedOn w:val="a"/>
    <w:link w:val="Char2"/>
    <w:uiPriority w:val="99"/>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10">
    <w:name w:val="toc 1"/>
    <w:basedOn w:val="a"/>
    <w:next w:val="a"/>
    <w:uiPriority w:val="39"/>
    <w:unhideWhenUsed/>
    <w:qFormat/>
    <w:pPr>
      <w:widowControl/>
      <w:tabs>
        <w:tab w:val="right" w:leader="dot" w:pos="8296"/>
      </w:tabs>
      <w:ind w:firstLineChars="0" w:firstLine="0"/>
      <w:jc w:val="left"/>
    </w:pPr>
    <w:rPr>
      <w:rFonts w:asciiTheme="minorEastAsia" w:eastAsiaTheme="minorEastAsia" w:hAnsiTheme="minorEastAsia" w:cstheme="minorBidi"/>
      <w:b/>
      <w:kern w:val="0"/>
      <w:szCs w:val="27"/>
    </w:rPr>
  </w:style>
  <w:style w:type="paragraph" w:styleId="20">
    <w:name w:val="toc 2"/>
    <w:basedOn w:val="a"/>
    <w:next w:val="a"/>
    <w:uiPriority w:val="39"/>
    <w:unhideWhenUsed/>
    <w:qFormat/>
    <w:pPr>
      <w:widowControl/>
      <w:adjustRightInd/>
      <w:snapToGrid/>
      <w:spacing w:after="100" w:line="276" w:lineRule="auto"/>
      <w:ind w:left="220" w:firstLineChars="0" w:firstLine="0"/>
      <w:jc w:val="left"/>
    </w:pPr>
    <w:rPr>
      <w:rFonts w:asciiTheme="minorHAnsi" w:eastAsiaTheme="minorEastAsia" w:hAnsiTheme="minorHAnsi" w:cstheme="minorBidi"/>
      <w:kern w:val="0"/>
      <w:sz w:val="22"/>
    </w:rPr>
  </w:style>
  <w:style w:type="paragraph" w:styleId="a7">
    <w:name w:val="Normal (Web)"/>
    <w:basedOn w:val="a"/>
    <w:uiPriority w:val="99"/>
    <w:unhideWhenUsed/>
    <w:qFormat/>
    <w:pPr>
      <w:widowControl/>
      <w:adjustRightInd/>
      <w:snapToGrid/>
      <w:spacing w:before="100" w:beforeAutospacing="1" w:after="100" w:afterAutospacing="1" w:line="240" w:lineRule="auto"/>
      <w:ind w:firstLineChars="0" w:firstLine="0"/>
      <w:jc w:val="left"/>
    </w:pPr>
    <w:rPr>
      <w:kern w:val="0"/>
      <w:sz w:val="24"/>
      <w:szCs w:val="24"/>
    </w:rPr>
  </w:style>
  <w:style w:type="paragraph" w:styleId="a8">
    <w:name w:val="Title"/>
    <w:basedOn w:val="a"/>
    <w:next w:val="a"/>
    <w:link w:val="Char3"/>
    <w:qFormat/>
    <w:pPr>
      <w:spacing w:before="240" w:after="60"/>
      <w:outlineLvl w:val="0"/>
    </w:pPr>
    <w:rPr>
      <w:rFonts w:asciiTheme="majorHAnsi" w:eastAsia="黑体" w:hAnsiTheme="majorHAnsi" w:cstheme="majorBidi"/>
      <w:b/>
      <w:bCs/>
      <w:sz w:val="30"/>
      <w:szCs w:val="32"/>
    </w:rPr>
  </w:style>
  <w:style w:type="character" w:styleId="a9">
    <w:name w:val="Strong"/>
    <w:basedOn w:val="a0"/>
    <w:uiPriority w:val="22"/>
    <w:qFormat/>
    <w:rPr>
      <w:b/>
      <w:bCs/>
    </w:rPr>
  </w:style>
  <w:style w:type="character" w:styleId="aa">
    <w:name w:val="Hyperlink"/>
    <w:basedOn w:val="a0"/>
    <w:uiPriority w:val="99"/>
    <w:unhideWhenUsed/>
    <w:qFormat/>
    <w:rPr>
      <w:color w:val="0563C1" w:themeColor="hyperlink"/>
      <w:u w:val="single"/>
    </w:rPr>
  </w:style>
  <w:style w:type="paragraph" w:customStyle="1" w:styleId="ab">
    <w:name w:val="报告标题"/>
    <w:basedOn w:val="a"/>
    <w:qFormat/>
    <w:pPr>
      <w:ind w:firstLine="540"/>
      <w:jc w:val="center"/>
    </w:pPr>
    <w:rPr>
      <w:rFonts w:ascii="Times New Roman" w:hAnsi="Times New Roman" w:cs="Times New Roman"/>
      <w:b/>
      <w:sz w:val="44"/>
    </w:rPr>
  </w:style>
  <w:style w:type="paragraph" w:customStyle="1" w:styleId="ac">
    <w:name w:val="表格标题"/>
    <w:basedOn w:val="a"/>
    <w:next w:val="a"/>
    <w:qFormat/>
    <w:pPr>
      <w:widowControl/>
      <w:ind w:firstLineChars="0" w:firstLine="0"/>
      <w:jc w:val="center"/>
    </w:pPr>
    <w:rPr>
      <w:rFonts w:hAnsi="Calibri" w:cs="Times New Roman"/>
      <w:kern w:val="0"/>
      <w:sz w:val="24"/>
      <w:szCs w:val="24"/>
    </w:rPr>
  </w:style>
  <w:style w:type="character" w:customStyle="1" w:styleId="Char">
    <w:name w:val="文档结构图 Char"/>
    <w:basedOn w:val="a0"/>
    <w:link w:val="a3"/>
    <w:qFormat/>
    <w:rPr>
      <w:rFonts w:ascii="宋体" w:hAnsi="宋体" w:cs="宋体"/>
      <w:kern w:val="2"/>
      <w:sz w:val="18"/>
      <w:szCs w:val="18"/>
    </w:rPr>
  </w:style>
  <w:style w:type="character" w:customStyle="1" w:styleId="Char0">
    <w:name w:val="批注框文本 Char"/>
    <w:basedOn w:val="a0"/>
    <w:link w:val="a4"/>
    <w:qFormat/>
    <w:rPr>
      <w:rFonts w:ascii="宋体" w:hAnsi="宋体" w:cs="宋体"/>
      <w:kern w:val="2"/>
      <w:sz w:val="18"/>
      <w:szCs w:val="18"/>
    </w:rPr>
  </w:style>
  <w:style w:type="paragraph" w:styleId="ad">
    <w:name w:val="List Paragraph"/>
    <w:basedOn w:val="a"/>
    <w:uiPriority w:val="99"/>
    <w:unhideWhenUsed/>
    <w:qFormat/>
    <w:pPr>
      <w:ind w:firstLine="420"/>
    </w:pPr>
  </w:style>
  <w:style w:type="character" w:customStyle="1" w:styleId="Char3">
    <w:name w:val="标题 Char"/>
    <w:basedOn w:val="a0"/>
    <w:link w:val="a8"/>
    <w:qFormat/>
    <w:rPr>
      <w:rFonts w:asciiTheme="majorHAnsi" w:eastAsia="黑体" w:hAnsiTheme="majorHAnsi" w:cstheme="majorBidi"/>
      <w:b/>
      <w:bCs/>
      <w:kern w:val="2"/>
      <w:sz w:val="30"/>
      <w:szCs w:val="32"/>
    </w:rPr>
  </w:style>
  <w:style w:type="paragraph" w:customStyle="1" w:styleId="TOC1">
    <w:name w:val="TOC 标题1"/>
    <w:basedOn w:val="1"/>
    <w:next w:val="a"/>
    <w:uiPriority w:val="39"/>
    <w:semiHidden/>
    <w:unhideWhenUsed/>
    <w:qFormat/>
    <w:pPr>
      <w:widowControl/>
      <w:adjustRightInd/>
      <w:snapToGrid/>
      <w:spacing w:beforeLines="0" w:afterLines="0" w:line="276" w:lineRule="auto"/>
      <w:ind w:firstLineChars="0" w:firstLine="0"/>
      <w:jc w:val="left"/>
      <w:outlineLvl w:val="9"/>
    </w:pPr>
    <w:rPr>
      <w:rFonts w:asciiTheme="majorHAnsi" w:eastAsiaTheme="majorEastAsia" w:hAnsiTheme="majorHAnsi" w:cstheme="majorBidi"/>
      <w:b/>
      <w:color w:val="2E74B5" w:themeColor="accent1" w:themeShade="BF"/>
      <w:kern w:val="0"/>
      <w:sz w:val="28"/>
      <w:szCs w:val="28"/>
    </w:rPr>
  </w:style>
  <w:style w:type="character" w:customStyle="1" w:styleId="Char1">
    <w:name w:val="页脚 Char"/>
    <w:basedOn w:val="a0"/>
    <w:link w:val="a5"/>
    <w:uiPriority w:val="99"/>
    <w:qFormat/>
    <w:rPr>
      <w:kern w:val="2"/>
      <w:sz w:val="18"/>
      <w:szCs w:val="18"/>
    </w:rPr>
  </w:style>
  <w:style w:type="character" w:customStyle="1" w:styleId="2Char">
    <w:name w:val="标题 2 Char"/>
    <w:link w:val="2"/>
    <w:uiPriority w:val="9"/>
    <w:qFormat/>
    <w:rPr>
      <w:rFonts w:ascii="宋体" w:eastAsia="宋体" w:hAnsi="宋体" w:cs="Times New Roman"/>
      <w:b/>
      <w:bCs/>
      <w:kern w:val="2"/>
      <w:sz w:val="28"/>
      <w:szCs w:val="32"/>
      <w:lang w:val="en-US" w:eastAsia="zh-CN" w:bidi="ar-SA"/>
    </w:rPr>
  </w:style>
  <w:style w:type="character" w:customStyle="1" w:styleId="Char2">
    <w:name w:val="页眉 Char"/>
    <w:basedOn w:val="a0"/>
    <w:link w:val="a6"/>
    <w:uiPriority w:val="99"/>
    <w:rPr>
      <w:rFonts w:ascii="宋体" w:hAnsi="宋体" w:cs="宋体"/>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04F7B0-A78F-4C02-A267-D965349D7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9</Pages>
  <Words>893</Words>
  <Characters>5095</Characters>
  <Application>Microsoft Office Word</Application>
  <DocSecurity>0</DocSecurity>
  <Lines>42</Lines>
  <Paragraphs>11</Paragraphs>
  <ScaleCrop>false</ScaleCrop>
  <Company>Microsoft</Company>
  <LinksUpToDate>false</LinksUpToDate>
  <CharactersWithSpaces>5977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Angelia</dc:creator>
  <cp:lastModifiedBy>ASUS</cp:lastModifiedBy>
  <cp:revision>15</cp:revision>
  <cp:lastPrinted>2020-05-13T06:02:00Z</cp:lastPrinted>
  <dcterms:created xsi:type="dcterms:W3CDTF">2019-12-17T05:53:00Z</dcterms:created>
  <dcterms:modified xsi:type="dcterms:W3CDTF">2020-05-13T06:02:00Z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