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F59" w:rsidRDefault="00B84F59">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B84F59" w:rsidRDefault="001A4819" w:rsidP="002C2C37">
      <w:pPr>
        <w:ind w:firstLineChars="0" w:firstLine="0"/>
        <w:jc w:val="center"/>
        <w:rPr>
          <w:rFonts w:cs="方正小标宋简体"/>
          <w:b/>
          <w:sz w:val="52"/>
          <w:szCs w:val="52"/>
        </w:rPr>
      </w:pPr>
      <w:r>
        <w:rPr>
          <w:rFonts w:cs="方正小标宋简体" w:hint="eastAsia"/>
          <w:b/>
          <w:sz w:val="52"/>
          <w:szCs w:val="52"/>
        </w:rPr>
        <w:t>事前绩效评估报告</w:t>
      </w:r>
    </w:p>
    <w:p w:rsidR="00B84F59" w:rsidRDefault="00B84F59">
      <w:pPr>
        <w:ind w:firstLine="640"/>
        <w:rPr>
          <w:rFonts w:ascii="仿宋_GB2312" w:eastAsia="仿宋_GB2312" w:hAnsi="Calibri"/>
          <w:sz w:val="32"/>
          <w:szCs w:val="32"/>
        </w:rPr>
      </w:pPr>
    </w:p>
    <w:p w:rsidR="00B84F59" w:rsidRDefault="00B84F59">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480F1E" w:rsidRDefault="00480F1E">
      <w:pPr>
        <w:ind w:firstLine="640"/>
        <w:rPr>
          <w:rFonts w:ascii="仿宋_GB2312" w:eastAsia="仿宋_GB2312"/>
          <w:sz w:val="32"/>
          <w:szCs w:val="32"/>
        </w:rPr>
      </w:pPr>
    </w:p>
    <w:p w:rsidR="00480F1E" w:rsidRDefault="00480F1E">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B84F59" w:rsidRDefault="001A4819" w:rsidP="00480F1E">
      <w:pPr>
        <w:ind w:firstLine="640"/>
        <w:rPr>
          <w:rFonts w:ascii="仿宋_GB2312" w:eastAsia="仿宋_GB2312"/>
          <w:sz w:val="32"/>
          <w:szCs w:val="32"/>
        </w:rPr>
      </w:pPr>
      <w:r>
        <w:rPr>
          <w:rFonts w:ascii="仿宋_GB2312" w:eastAsia="仿宋_GB2312" w:hint="eastAsia"/>
          <w:sz w:val="32"/>
          <w:szCs w:val="32"/>
        </w:rPr>
        <w:t>项目名称：</w:t>
      </w:r>
      <w:r w:rsidR="00480F1E">
        <w:rPr>
          <w:rFonts w:ascii="仿宋_GB2312" w:eastAsia="仿宋_GB2312" w:hint="eastAsia"/>
          <w:sz w:val="32"/>
          <w:szCs w:val="32"/>
        </w:rPr>
        <w:t>进城人员服务中心（幸福家园）运营费</w:t>
      </w:r>
      <w:r w:rsidR="00D84096">
        <w:rPr>
          <w:rFonts w:ascii="仿宋_GB2312" w:eastAsia="仿宋_GB2312" w:hint="eastAsia"/>
          <w:sz w:val="32"/>
          <w:szCs w:val="32"/>
        </w:rPr>
        <w:t>项目</w:t>
      </w:r>
    </w:p>
    <w:p w:rsidR="00B84F59" w:rsidRDefault="001A4819">
      <w:pPr>
        <w:ind w:firstLine="640"/>
        <w:rPr>
          <w:rFonts w:ascii="仿宋_GB2312" w:eastAsia="仿宋_GB2312"/>
          <w:sz w:val="32"/>
          <w:szCs w:val="32"/>
        </w:rPr>
      </w:pPr>
      <w:r>
        <w:rPr>
          <w:rFonts w:ascii="仿宋_GB2312" w:eastAsia="仿宋_GB2312" w:hint="eastAsia"/>
          <w:sz w:val="32"/>
          <w:szCs w:val="32"/>
        </w:rPr>
        <w:t>单位名称：淄博市</w:t>
      </w:r>
      <w:r w:rsidR="007729F5">
        <w:rPr>
          <w:rFonts w:ascii="仿宋_GB2312" w:eastAsia="仿宋_GB2312" w:hint="eastAsia"/>
          <w:sz w:val="32"/>
          <w:szCs w:val="32"/>
        </w:rPr>
        <w:t>人力资源和社会保障局</w:t>
      </w:r>
    </w:p>
    <w:p w:rsidR="00B84F59" w:rsidRDefault="001A4819">
      <w:pPr>
        <w:ind w:firstLine="640"/>
        <w:rPr>
          <w:rFonts w:ascii="仿宋_GB2312" w:eastAsia="仿宋_GB2312"/>
          <w:sz w:val="32"/>
          <w:szCs w:val="32"/>
        </w:rPr>
      </w:pPr>
      <w:r>
        <w:rPr>
          <w:rFonts w:ascii="仿宋_GB2312" w:eastAsia="仿宋_GB2312" w:hint="eastAsia"/>
          <w:sz w:val="32"/>
          <w:szCs w:val="32"/>
        </w:rPr>
        <w:t>评估机构：山东正源智库信息咨询有限公司</w:t>
      </w:r>
    </w:p>
    <w:p w:rsidR="00C66F23" w:rsidRDefault="001A4819" w:rsidP="00C66F23">
      <w:pPr>
        <w:ind w:firstLine="640"/>
        <w:rPr>
          <w:rFonts w:ascii="仿宋_GB2312" w:eastAsia="仿宋_GB2312"/>
          <w:sz w:val="32"/>
          <w:szCs w:val="32"/>
        </w:rPr>
        <w:sectPr w:rsidR="00C66F23" w:rsidSect="00D81700">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67"/>
        </w:sectPr>
      </w:pPr>
      <w:r>
        <w:rPr>
          <w:rFonts w:ascii="仿宋_GB2312" w:eastAsia="仿宋_GB2312" w:hint="eastAsia"/>
          <w:sz w:val="32"/>
          <w:szCs w:val="32"/>
        </w:rPr>
        <w:t>评估日期：2019年1</w:t>
      </w:r>
      <w:r w:rsidR="007729F5">
        <w:rPr>
          <w:rFonts w:ascii="仿宋_GB2312" w:eastAsia="仿宋_GB2312" w:hint="eastAsia"/>
          <w:sz w:val="32"/>
          <w:szCs w:val="32"/>
        </w:rPr>
        <w:t>2</w:t>
      </w:r>
      <w:r>
        <w:rPr>
          <w:rFonts w:ascii="仿宋_GB2312" w:eastAsia="仿宋_GB2312" w:hint="eastAsia"/>
          <w:sz w:val="32"/>
          <w:szCs w:val="32"/>
        </w:rPr>
        <w:t>月</w:t>
      </w:r>
    </w:p>
    <w:sdt>
      <w:sdtPr>
        <w:rPr>
          <w:b/>
          <w:bCs/>
          <w:lang w:val="zh-CN"/>
        </w:rPr>
        <w:id w:val="1046800117"/>
        <w:docPartObj>
          <w:docPartGallery w:val="Table of Contents"/>
          <w:docPartUnique/>
        </w:docPartObj>
      </w:sdtPr>
      <w:sdtEndPr>
        <w:rPr>
          <w:b w:val="0"/>
          <w:bCs w:val="0"/>
        </w:rPr>
      </w:sdtEndPr>
      <w:sdtContent>
        <w:p w:rsidR="00D67AD0" w:rsidRDefault="00D67AD0" w:rsidP="00C66F23">
          <w:pPr>
            <w:ind w:firstLineChars="0" w:firstLine="0"/>
            <w:jc w:val="center"/>
            <w:rPr>
              <w:rFonts w:hint="eastAsia"/>
              <w:b/>
              <w:bCs/>
              <w:lang w:val="zh-CN"/>
            </w:rPr>
          </w:pPr>
        </w:p>
        <w:p w:rsidR="00B84F59" w:rsidRPr="00D67AD0" w:rsidRDefault="001A4819" w:rsidP="00C66F23">
          <w:pPr>
            <w:ind w:firstLineChars="0" w:firstLine="0"/>
            <w:jc w:val="center"/>
            <w:rPr>
              <w:b/>
              <w:sz w:val="44"/>
              <w:szCs w:val="44"/>
            </w:rPr>
          </w:pPr>
          <w:bookmarkStart w:id="0" w:name="_GoBack"/>
          <w:r w:rsidRPr="00D67AD0">
            <w:rPr>
              <w:b/>
              <w:sz w:val="44"/>
              <w:szCs w:val="44"/>
              <w:lang w:val="zh-CN"/>
            </w:rPr>
            <w:t>目</w:t>
          </w:r>
          <w:r w:rsidR="00C66F23" w:rsidRPr="00D67AD0">
            <w:rPr>
              <w:rFonts w:hint="eastAsia"/>
              <w:b/>
              <w:sz w:val="44"/>
              <w:szCs w:val="44"/>
              <w:lang w:val="zh-CN"/>
            </w:rPr>
            <w:t xml:space="preserve">  </w:t>
          </w:r>
          <w:r w:rsidRPr="00D67AD0">
            <w:rPr>
              <w:b/>
              <w:sz w:val="44"/>
              <w:szCs w:val="44"/>
              <w:lang w:val="zh-CN"/>
            </w:rPr>
            <w:t>录</w:t>
          </w:r>
        </w:p>
        <w:bookmarkEnd w:id="0"/>
        <w:p w:rsidR="00B84F59" w:rsidRDefault="00B84F59">
          <w:pPr>
            <w:pStyle w:val="10"/>
            <w:ind w:firstLine="200"/>
          </w:pPr>
        </w:p>
        <w:p w:rsidR="00B84F59" w:rsidRDefault="00B84F59">
          <w:pPr>
            <w:pStyle w:val="10"/>
            <w:rPr>
              <w:b w:val="0"/>
              <w:noProof/>
              <w:kern w:val="2"/>
            </w:rPr>
          </w:pPr>
          <w:r>
            <w:fldChar w:fldCharType="begin"/>
          </w:r>
          <w:r w:rsidR="001A4819">
            <w:instrText xml:space="preserve"> TOC \o "1-3" \h \z \u </w:instrText>
          </w:r>
          <w:r>
            <w:fldChar w:fldCharType="separate"/>
          </w:r>
          <w:hyperlink w:anchor="_Toc24381311" w:history="1">
            <w:r w:rsidR="001A4819">
              <w:rPr>
                <w:rStyle w:val="aa"/>
                <w:rFonts w:hint="eastAsia"/>
                <w:noProof/>
              </w:rPr>
              <w:t>一、评估对象</w:t>
            </w:r>
            <w:r w:rsidR="001A4819">
              <w:rPr>
                <w:noProof/>
              </w:rPr>
              <w:tab/>
            </w:r>
            <w:r>
              <w:rPr>
                <w:noProof/>
              </w:rPr>
              <w:fldChar w:fldCharType="begin"/>
            </w:r>
            <w:r w:rsidR="001A4819">
              <w:rPr>
                <w:noProof/>
              </w:rPr>
              <w:instrText xml:space="preserve"> PAGEREF _Toc24381311 \h </w:instrText>
            </w:r>
            <w:r>
              <w:rPr>
                <w:noProof/>
              </w:rPr>
            </w:r>
            <w:r>
              <w:rPr>
                <w:noProof/>
              </w:rPr>
              <w:fldChar w:fldCharType="separate"/>
            </w:r>
            <w:r w:rsidR="00D84096">
              <w:rPr>
                <w:noProof/>
              </w:rPr>
              <w:t>2</w:t>
            </w:r>
            <w:r>
              <w:rPr>
                <w:noProof/>
              </w:rPr>
              <w:fldChar w:fldCharType="end"/>
            </w:r>
          </w:hyperlink>
        </w:p>
        <w:p w:rsidR="00B84F59" w:rsidRDefault="00C676A4">
          <w:pPr>
            <w:pStyle w:val="20"/>
            <w:tabs>
              <w:tab w:val="right" w:leader="dot" w:pos="8296"/>
            </w:tabs>
            <w:rPr>
              <w:rFonts w:asciiTheme="minorEastAsia" w:hAnsiTheme="minorEastAsia"/>
              <w:noProof/>
              <w:kern w:val="2"/>
              <w:sz w:val="27"/>
              <w:szCs w:val="27"/>
            </w:rPr>
          </w:pPr>
          <w:hyperlink w:anchor="_Toc24381312" w:history="1">
            <w:r w:rsidR="001A4819">
              <w:rPr>
                <w:rStyle w:val="aa"/>
                <w:rFonts w:asciiTheme="minorEastAsia" w:hAnsiTheme="minorEastAsia" w:hint="eastAsia"/>
                <w:noProof/>
                <w:sz w:val="27"/>
                <w:szCs w:val="27"/>
              </w:rPr>
              <w:t>（一）项目名称</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_Toc24381312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D84096">
              <w:rPr>
                <w:rFonts w:asciiTheme="minorEastAsia" w:hAnsiTheme="minorEastAsia"/>
                <w:noProof/>
                <w:sz w:val="27"/>
                <w:szCs w:val="27"/>
              </w:rPr>
              <w:t>2</w:t>
            </w:r>
            <w:r w:rsidR="00B84F59">
              <w:rPr>
                <w:rFonts w:asciiTheme="minorEastAsia" w:hAnsiTheme="minorEastAsia"/>
                <w:noProof/>
                <w:sz w:val="27"/>
                <w:szCs w:val="27"/>
              </w:rPr>
              <w:fldChar w:fldCharType="end"/>
            </w:r>
          </w:hyperlink>
        </w:p>
        <w:p w:rsidR="00B84F59" w:rsidRDefault="00C676A4">
          <w:pPr>
            <w:pStyle w:val="20"/>
            <w:tabs>
              <w:tab w:val="right" w:leader="dot" w:pos="8296"/>
            </w:tabs>
            <w:rPr>
              <w:rFonts w:asciiTheme="minorEastAsia" w:hAnsiTheme="minorEastAsia"/>
              <w:noProof/>
              <w:kern w:val="2"/>
              <w:sz w:val="27"/>
              <w:szCs w:val="27"/>
            </w:rPr>
          </w:pPr>
          <w:hyperlink w:anchor="_Toc24381313" w:history="1">
            <w:r w:rsidR="001A4819">
              <w:rPr>
                <w:rStyle w:val="aa"/>
                <w:rFonts w:asciiTheme="minorEastAsia" w:hAnsiTheme="minorEastAsia" w:hint="eastAsia"/>
                <w:noProof/>
                <w:sz w:val="27"/>
                <w:szCs w:val="27"/>
              </w:rPr>
              <w:t>（二）项目绩效目标</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_Toc24381313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D84096">
              <w:rPr>
                <w:rFonts w:asciiTheme="minorEastAsia" w:hAnsiTheme="minorEastAsia"/>
                <w:noProof/>
                <w:sz w:val="27"/>
                <w:szCs w:val="27"/>
              </w:rPr>
              <w:t>2</w:t>
            </w:r>
            <w:r w:rsidR="00B84F59">
              <w:rPr>
                <w:rFonts w:asciiTheme="minorEastAsia" w:hAnsiTheme="minorEastAsia"/>
                <w:noProof/>
                <w:sz w:val="27"/>
                <w:szCs w:val="27"/>
              </w:rPr>
              <w:fldChar w:fldCharType="end"/>
            </w:r>
          </w:hyperlink>
        </w:p>
        <w:p w:rsidR="00B84F59" w:rsidRDefault="00C676A4">
          <w:pPr>
            <w:pStyle w:val="20"/>
            <w:tabs>
              <w:tab w:val="right" w:leader="dot" w:pos="8296"/>
            </w:tabs>
            <w:rPr>
              <w:rFonts w:asciiTheme="minorEastAsia" w:hAnsiTheme="minorEastAsia"/>
              <w:noProof/>
              <w:kern w:val="2"/>
              <w:sz w:val="27"/>
              <w:szCs w:val="27"/>
            </w:rPr>
          </w:pPr>
          <w:hyperlink w:anchor="_Toc24381314" w:history="1">
            <w:r w:rsidR="001A4819">
              <w:rPr>
                <w:rStyle w:val="aa"/>
                <w:rFonts w:asciiTheme="minorEastAsia" w:hAnsiTheme="minorEastAsia" w:hint="eastAsia"/>
                <w:noProof/>
                <w:sz w:val="27"/>
                <w:szCs w:val="27"/>
              </w:rPr>
              <w:t>（三）项目资金构成</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_Toc24381314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D84096">
              <w:rPr>
                <w:rFonts w:asciiTheme="minorEastAsia" w:hAnsiTheme="minorEastAsia"/>
                <w:noProof/>
                <w:sz w:val="27"/>
                <w:szCs w:val="27"/>
              </w:rPr>
              <w:t>2</w:t>
            </w:r>
            <w:r w:rsidR="00B84F59">
              <w:rPr>
                <w:rFonts w:asciiTheme="minorEastAsia" w:hAnsiTheme="minorEastAsia"/>
                <w:noProof/>
                <w:sz w:val="27"/>
                <w:szCs w:val="27"/>
              </w:rPr>
              <w:fldChar w:fldCharType="end"/>
            </w:r>
          </w:hyperlink>
        </w:p>
        <w:p w:rsidR="00B84F59" w:rsidRDefault="00C676A4">
          <w:pPr>
            <w:pStyle w:val="20"/>
            <w:tabs>
              <w:tab w:val="right" w:leader="dot" w:pos="8296"/>
            </w:tabs>
            <w:rPr>
              <w:rFonts w:asciiTheme="minorEastAsia" w:hAnsiTheme="minorEastAsia"/>
              <w:noProof/>
              <w:kern w:val="2"/>
              <w:sz w:val="27"/>
              <w:szCs w:val="27"/>
            </w:rPr>
          </w:pPr>
          <w:hyperlink w:anchor="_Toc24381315" w:history="1">
            <w:r w:rsidR="001A4819">
              <w:rPr>
                <w:rStyle w:val="aa"/>
                <w:rFonts w:asciiTheme="minorEastAsia" w:hAnsiTheme="minorEastAsia" w:hint="eastAsia"/>
                <w:noProof/>
                <w:sz w:val="27"/>
                <w:szCs w:val="27"/>
              </w:rPr>
              <w:t>（四）项目概况</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_Toc24381315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D84096">
              <w:rPr>
                <w:rFonts w:asciiTheme="minorEastAsia" w:hAnsiTheme="minorEastAsia"/>
                <w:noProof/>
                <w:sz w:val="27"/>
                <w:szCs w:val="27"/>
              </w:rPr>
              <w:t>2</w:t>
            </w:r>
            <w:r w:rsidR="00B84F59">
              <w:rPr>
                <w:rFonts w:asciiTheme="minorEastAsia" w:hAnsiTheme="minorEastAsia"/>
                <w:noProof/>
                <w:sz w:val="27"/>
                <w:szCs w:val="27"/>
              </w:rPr>
              <w:fldChar w:fldCharType="end"/>
            </w:r>
          </w:hyperlink>
        </w:p>
        <w:p w:rsidR="00B84F59" w:rsidRDefault="00C676A4">
          <w:pPr>
            <w:pStyle w:val="10"/>
            <w:rPr>
              <w:b w:val="0"/>
              <w:noProof/>
              <w:kern w:val="2"/>
            </w:rPr>
          </w:pPr>
          <w:hyperlink w:anchor="_Toc24381316" w:history="1">
            <w:r w:rsidR="001A4819">
              <w:rPr>
                <w:rStyle w:val="aa"/>
                <w:rFonts w:hint="eastAsia"/>
                <w:noProof/>
              </w:rPr>
              <w:t>二、事前绩效评估的基本情况</w:t>
            </w:r>
            <w:r w:rsidR="001A4819">
              <w:rPr>
                <w:noProof/>
              </w:rPr>
              <w:tab/>
            </w:r>
            <w:r w:rsidR="00B84F59">
              <w:rPr>
                <w:noProof/>
              </w:rPr>
              <w:fldChar w:fldCharType="begin"/>
            </w:r>
            <w:r w:rsidR="001A4819">
              <w:rPr>
                <w:noProof/>
              </w:rPr>
              <w:instrText xml:space="preserve"> PAGEREF _Toc24381316 \h </w:instrText>
            </w:r>
            <w:r w:rsidR="00B84F59">
              <w:rPr>
                <w:noProof/>
              </w:rPr>
            </w:r>
            <w:r w:rsidR="00B84F59">
              <w:rPr>
                <w:noProof/>
              </w:rPr>
              <w:fldChar w:fldCharType="separate"/>
            </w:r>
            <w:r w:rsidR="00D84096">
              <w:rPr>
                <w:noProof/>
              </w:rPr>
              <w:t>2</w:t>
            </w:r>
            <w:r w:rsidR="00B84F59">
              <w:rPr>
                <w:noProof/>
              </w:rPr>
              <w:fldChar w:fldCharType="end"/>
            </w:r>
          </w:hyperlink>
        </w:p>
        <w:p w:rsidR="00B84F59" w:rsidRDefault="00C676A4">
          <w:pPr>
            <w:pStyle w:val="20"/>
            <w:tabs>
              <w:tab w:val="right" w:leader="dot" w:pos="8296"/>
            </w:tabs>
            <w:rPr>
              <w:rFonts w:asciiTheme="minorEastAsia" w:hAnsiTheme="minorEastAsia"/>
              <w:noProof/>
              <w:kern w:val="2"/>
              <w:sz w:val="27"/>
              <w:szCs w:val="27"/>
            </w:rPr>
          </w:pPr>
          <w:hyperlink w:anchor="_Toc24381317" w:history="1">
            <w:r w:rsidR="001A4819">
              <w:rPr>
                <w:rStyle w:val="aa"/>
                <w:rFonts w:asciiTheme="minorEastAsia" w:hAnsiTheme="minorEastAsia" w:hint="eastAsia"/>
                <w:noProof/>
                <w:sz w:val="27"/>
                <w:szCs w:val="27"/>
              </w:rPr>
              <w:t>（一）评估程序</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_Toc24381317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D84096">
              <w:rPr>
                <w:rFonts w:asciiTheme="minorEastAsia" w:hAnsiTheme="minorEastAsia"/>
                <w:noProof/>
                <w:sz w:val="27"/>
                <w:szCs w:val="27"/>
              </w:rPr>
              <w:t>2</w:t>
            </w:r>
            <w:r w:rsidR="00B84F59">
              <w:rPr>
                <w:rFonts w:asciiTheme="minorEastAsia" w:hAnsiTheme="minorEastAsia"/>
                <w:noProof/>
                <w:sz w:val="27"/>
                <w:szCs w:val="27"/>
              </w:rPr>
              <w:fldChar w:fldCharType="end"/>
            </w:r>
          </w:hyperlink>
        </w:p>
        <w:p w:rsidR="00B84F59" w:rsidRDefault="00C676A4">
          <w:pPr>
            <w:pStyle w:val="20"/>
            <w:tabs>
              <w:tab w:val="right" w:leader="dot" w:pos="8296"/>
            </w:tabs>
            <w:rPr>
              <w:rFonts w:asciiTheme="minorEastAsia" w:hAnsiTheme="minorEastAsia"/>
              <w:noProof/>
              <w:kern w:val="2"/>
              <w:sz w:val="27"/>
              <w:szCs w:val="27"/>
            </w:rPr>
          </w:pPr>
          <w:hyperlink w:anchor="_Toc24381318" w:history="1">
            <w:r w:rsidR="001A4819">
              <w:rPr>
                <w:rStyle w:val="aa"/>
                <w:rFonts w:asciiTheme="minorEastAsia" w:hAnsiTheme="minorEastAsia" w:hint="eastAsia"/>
                <w:noProof/>
                <w:sz w:val="27"/>
                <w:szCs w:val="27"/>
              </w:rPr>
              <w:t>（二）评估思路</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_Toc24381318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D84096">
              <w:rPr>
                <w:rFonts w:asciiTheme="minorEastAsia" w:hAnsiTheme="minorEastAsia"/>
                <w:noProof/>
                <w:sz w:val="27"/>
                <w:szCs w:val="27"/>
              </w:rPr>
              <w:t>4</w:t>
            </w:r>
            <w:r w:rsidR="00B84F59">
              <w:rPr>
                <w:rFonts w:asciiTheme="minorEastAsia" w:hAnsiTheme="minorEastAsia"/>
                <w:noProof/>
                <w:sz w:val="27"/>
                <w:szCs w:val="27"/>
              </w:rPr>
              <w:fldChar w:fldCharType="end"/>
            </w:r>
          </w:hyperlink>
        </w:p>
        <w:p w:rsidR="00B84F59" w:rsidRDefault="00C676A4">
          <w:pPr>
            <w:pStyle w:val="20"/>
            <w:tabs>
              <w:tab w:val="right" w:leader="dot" w:pos="8296"/>
            </w:tabs>
            <w:rPr>
              <w:rFonts w:asciiTheme="minorEastAsia" w:hAnsiTheme="minorEastAsia"/>
              <w:noProof/>
              <w:kern w:val="2"/>
              <w:sz w:val="27"/>
              <w:szCs w:val="27"/>
            </w:rPr>
          </w:pPr>
          <w:hyperlink w:anchor="_Toc24381319" w:history="1">
            <w:r w:rsidR="001A4819">
              <w:rPr>
                <w:rStyle w:val="aa"/>
                <w:rFonts w:asciiTheme="minorEastAsia" w:hAnsiTheme="minorEastAsia" w:hint="eastAsia"/>
                <w:noProof/>
                <w:sz w:val="27"/>
                <w:szCs w:val="27"/>
              </w:rPr>
              <w:t>（三）评估方式、方法</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_Toc24381319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D84096">
              <w:rPr>
                <w:rFonts w:asciiTheme="minorEastAsia" w:hAnsiTheme="minorEastAsia"/>
                <w:noProof/>
                <w:sz w:val="27"/>
                <w:szCs w:val="27"/>
              </w:rPr>
              <w:t>4</w:t>
            </w:r>
            <w:r w:rsidR="00B84F59">
              <w:rPr>
                <w:rFonts w:asciiTheme="minorEastAsia" w:hAnsiTheme="minorEastAsia"/>
                <w:noProof/>
                <w:sz w:val="27"/>
                <w:szCs w:val="27"/>
              </w:rPr>
              <w:fldChar w:fldCharType="end"/>
            </w:r>
          </w:hyperlink>
        </w:p>
        <w:p w:rsidR="00B84F59" w:rsidRDefault="00C676A4">
          <w:pPr>
            <w:pStyle w:val="10"/>
            <w:rPr>
              <w:b w:val="0"/>
              <w:noProof/>
              <w:kern w:val="2"/>
            </w:rPr>
          </w:pPr>
          <w:hyperlink w:anchor="_Toc24381320" w:history="1">
            <w:r w:rsidR="001A4819">
              <w:rPr>
                <w:rStyle w:val="aa"/>
                <w:rFonts w:hint="eastAsia"/>
                <w:noProof/>
              </w:rPr>
              <w:t>三、评估内容和结论</w:t>
            </w:r>
            <w:r w:rsidR="001A4819">
              <w:rPr>
                <w:noProof/>
              </w:rPr>
              <w:tab/>
            </w:r>
            <w:r w:rsidR="00B84F59">
              <w:rPr>
                <w:noProof/>
              </w:rPr>
              <w:fldChar w:fldCharType="begin"/>
            </w:r>
            <w:r w:rsidR="001A4819">
              <w:rPr>
                <w:noProof/>
              </w:rPr>
              <w:instrText xml:space="preserve"> PAGEREF _Toc24381320 \h </w:instrText>
            </w:r>
            <w:r w:rsidR="00B84F59">
              <w:rPr>
                <w:noProof/>
              </w:rPr>
            </w:r>
            <w:r w:rsidR="00B84F59">
              <w:rPr>
                <w:noProof/>
              </w:rPr>
              <w:fldChar w:fldCharType="separate"/>
            </w:r>
            <w:r w:rsidR="00D84096">
              <w:rPr>
                <w:noProof/>
              </w:rPr>
              <w:t>4</w:t>
            </w:r>
            <w:r w:rsidR="00B84F59">
              <w:rPr>
                <w:noProof/>
              </w:rPr>
              <w:fldChar w:fldCharType="end"/>
            </w:r>
          </w:hyperlink>
        </w:p>
        <w:p w:rsidR="00B84F59" w:rsidRDefault="00C676A4">
          <w:pPr>
            <w:pStyle w:val="20"/>
            <w:tabs>
              <w:tab w:val="right" w:leader="dot" w:pos="8296"/>
            </w:tabs>
            <w:rPr>
              <w:rFonts w:asciiTheme="minorEastAsia" w:hAnsiTheme="minorEastAsia"/>
              <w:noProof/>
              <w:kern w:val="2"/>
              <w:sz w:val="27"/>
              <w:szCs w:val="27"/>
            </w:rPr>
          </w:pPr>
          <w:hyperlink w:anchor="_Toc24381321" w:history="1">
            <w:r w:rsidR="001A4819">
              <w:rPr>
                <w:rStyle w:val="aa"/>
                <w:rFonts w:asciiTheme="minorEastAsia" w:hAnsiTheme="minorEastAsia" w:hint="eastAsia"/>
                <w:noProof/>
                <w:sz w:val="27"/>
                <w:szCs w:val="27"/>
              </w:rPr>
              <w:t>（一）立项必要性</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_Toc24381321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D84096">
              <w:rPr>
                <w:rFonts w:asciiTheme="minorEastAsia" w:hAnsiTheme="minorEastAsia"/>
                <w:noProof/>
                <w:sz w:val="27"/>
                <w:szCs w:val="27"/>
              </w:rPr>
              <w:t>4</w:t>
            </w:r>
            <w:r w:rsidR="00B84F59">
              <w:rPr>
                <w:rFonts w:asciiTheme="minorEastAsia" w:hAnsiTheme="minorEastAsia"/>
                <w:noProof/>
                <w:sz w:val="27"/>
                <w:szCs w:val="27"/>
              </w:rPr>
              <w:fldChar w:fldCharType="end"/>
            </w:r>
          </w:hyperlink>
        </w:p>
        <w:p w:rsidR="00B84F59" w:rsidRDefault="00C676A4">
          <w:pPr>
            <w:pStyle w:val="20"/>
            <w:tabs>
              <w:tab w:val="right" w:leader="dot" w:pos="8296"/>
            </w:tabs>
            <w:rPr>
              <w:rFonts w:asciiTheme="minorEastAsia" w:hAnsiTheme="minorEastAsia"/>
              <w:noProof/>
              <w:kern w:val="2"/>
              <w:sz w:val="27"/>
              <w:szCs w:val="27"/>
            </w:rPr>
          </w:pPr>
          <w:hyperlink w:anchor="_Toc24381322" w:history="1">
            <w:r w:rsidR="001A4819">
              <w:rPr>
                <w:rStyle w:val="aa"/>
                <w:rFonts w:asciiTheme="minorEastAsia" w:hAnsiTheme="minorEastAsia" w:hint="eastAsia"/>
                <w:noProof/>
                <w:sz w:val="27"/>
                <w:szCs w:val="27"/>
              </w:rPr>
              <w:t>（二）绩效目标合理性</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_Toc24381322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D84096">
              <w:rPr>
                <w:rFonts w:asciiTheme="minorEastAsia" w:hAnsiTheme="minorEastAsia"/>
                <w:noProof/>
                <w:sz w:val="27"/>
                <w:szCs w:val="27"/>
              </w:rPr>
              <w:t>5</w:t>
            </w:r>
            <w:r w:rsidR="00B84F59">
              <w:rPr>
                <w:rFonts w:asciiTheme="minorEastAsia" w:hAnsiTheme="minorEastAsia"/>
                <w:noProof/>
                <w:sz w:val="27"/>
                <w:szCs w:val="27"/>
              </w:rPr>
              <w:fldChar w:fldCharType="end"/>
            </w:r>
          </w:hyperlink>
        </w:p>
        <w:p w:rsidR="00B84F59" w:rsidRDefault="00C676A4">
          <w:pPr>
            <w:pStyle w:val="20"/>
            <w:tabs>
              <w:tab w:val="right" w:leader="dot" w:pos="8296"/>
            </w:tabs>
            <w:rPr>
              <w:rFonts w:asciiTheme="minorEastAsia" w:hAnsiTheme="minorEastAsia"/>
              <w:noProof/>
              <w:kern w:val="2"/>
              <w:sz w:val="27"/>
              <w:szCs w:val="27"/>
            </w:rPr>
          </w:pPr>
          <w:hyperlink w:anchor="_Toc24381323" w:history="1">
            <w:r w:rsidR="001A4819">
              <w:rPr>
                <w:rStyle w:val="aa"/>
                <w:rFonts w:asciiTheme="minorEastAsia" w:hAnsiTheme="minorEastAsia" w:hint="eastAsia"/>
                <w:noProof/>
                <w:sz w:val="27"/>
                <w:szCs w:val="27"/>
              </w:rPr>
              <w:t>（三）投入经济性</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_Toc24381323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D84096">
              <w:rPr>
                <w:rFonts w:asciiTheme="minorEastAsia" w:hAnsiTheme="minorEastAsia"/>
                <w:noProof/>
                <w:sz w:val="27"/>
                <w:szCs w:val="27"/>
              </w:rPr>
              <w:t>5</w:t>
            </w:r>
            <w:r w:rsidR="00B84F59">
              <w:rPr>
                <w:rFonts w:asciiTheme="minorEastAsia" w:hAnsiTheme="minorEastAsia"/>
                <w:noProof/>
                <w:sz w:val="27"/>
                <w:szCs w:val="27"/>
              </w:rPr>
              <w:fldChar w:fldCharType="end"/>
            </w:r>
          </w:hyperlink>
        </w:p>
        <w:p w:rsidR="00B84F59" w:rsidRDefault="00C676A4">
          <w:pPr>
            <w:pStyle w:val="20"/>
            <w:tabs>
              <w:tab w:val="right" w:leader="dot" w:pos="8296"/>
            </w:tabs>
            <w:rPr>
              <w:rFonts w:asciiTheme="minorEastAsia" w:hAnsiTheme="minorEastAsia"/>
              <w:noProof/>
              <w:kern w:val="2"/>
              <w:sz w:val="27"/>
              <w:szCs w:val="27"/>
            </w:rPr>
          </w:pPr>
          <w:hyperlink w:anchor="_Toc24381324" w:history="1">
            <w:r w:rsidR="001A4819">
              <w:rPr>
                <w:rStyle w:val="aa"/>
                <w:rFonts w:asciiTheme="minorEastAsia" w:hAnsiTheme="minorEastAsia" w:hint="eastAsia"/>
                <w:noProof/>
                <w:sz w:val="27"/>
                <w:szCs w:val="27"/>
              </w:rPr>
              <w:t>（四）实施方案可行性</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_Toc24381324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D84096">
              <w:rPr>
                <w:rFonts w:asciiTheme="minorEastAsia" w:hAnsiTheme="minorEastAsia"/>
                <w:noProof/>
                <w:sz w:val="27"/>
                <w:szCs w:val="27"/>
              </w:rPr>
              <w:t>6</w:t>
            </w:r>
            <w:r w:rsidR="00B84F59">
              <w:rPr>
                <w:rFonts w:asciiTheme="minorEastAsia" w:hAnsiTheme="minorEastAsia"/>
                <w:noProof/>
                <w:sz w:val="27"/>
                <w:szCs w:val="27"/>
              </w:rPr>
              <w:fldChar w:fldCharType="end"/>
            </w:r>
          </w:hyperlink>
        </w:p>
        <w:p w:rsidR="00B84F59" w:rsidRDefault="00C676A4">
          <w:pPr>
            <w:pStyle w:val="20"/>
            <w:tabs>
              <w:tab w:val="right" w:leader="dot" w:pos="8296"/>
            </w:tabs>
            <w:rPr>
              <w:rFonts w:asciiTheme="minorEastAsia" w:hAnsiTheme="minorEastAsia"/>
              <w:noProof/>
              <w:kern w:val="2"/>
              <w:sz w:val="27"/>
              <w:szCs w:val="27"/>
            </w:rPr>
          </w:pPr>
          <w:hyperlink w:anchor="_Toc24381325" w:history="1">
            <w:r w:rsidR="001A4819">
              <w:rPr>
                <w:rStyle w:val="aa"/>
                <w:rFonts w:asciiTheme="minorEastAsia" w:hAnsiTheme="minorEastAsia" w:hint="eastAsia"/>
                <w:noProof/>
                <w:sz w:val="27"/>
                <w:szCs w:val="27"/>
              </w:rPr>
              <w:t>（五）筹资合规性</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_Toc24381325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D84096">
              <w:rPr>
                <w:rFonts w:asciiTheme="minorEastAsia" w:hAnsiTheme="minorEastAsia"/>
                <w:noProof/>
                <w:sz w:val="27"/>
                <w:szCs w:val="27"/>
              </w:rPr>
              <w:t>7</w:t>
            </w:r>
            <w:r w:rsidR="00B84F59">
              <w:rPr>
                <w:rFonts w:asciiTheme="minorEastAsia" w:hAnsiTheme="minorEastAsia"/>
                <w:noProof/>
                <w:sz w:val="27"/>
                <w:szCs w:val="27"/>
              </w:rPr>
              <w:fldChar w:fldCharType="end"/>
            </w:r>
          </w:hyperlink>
        </w:p>
        <w:p w:rsidR="00B84F59" w:rsidRDefault="00C676A4">
          <w:pPr>
            <w:pStyle w:val="20"/>
            <w:tabs>
              <w:tab w:val="right" w:leader="dot" w:pos="8296"/>
            </w:tabs>
            <w:rPr>
              <w:rFonts w:asciiTheme="minorEastAsia" w:hAnsiTheme="minorEastAsia"/>
              <w:noProof/>
              <w:kern w:val="2"/>
              <w:sz w:val="27"/>
              <w:szCs w:val="27"/>
            </w:rPr>
          </w:pPr>
          <w:hyperlink w:anchor="_Toc24381326" w:history="1">
            <w:r w:rsidR="001A4819">
              <w:rPr>
                <w:rStyle w:val="aa"/>
                <w:rFonts w:asciiTheme="minorEastAsia" w:hAnsiTheme="minorEastAsia" w:hint="eastAsia"/>
                <w:noProof/>
                <w:sz w:val="27"/>
                <w:szCs w:val="27"/>
              </w:rPr>
              <w:t>（六）总体结论</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_Toc24381326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D84096">
              <w:rPr>
                <w:rFonts w:asciiTheme="minorEastAsia" w:hAnsiTheme="minorEastAsia"/>
                <w:noProof/>
                <w:sz w:val="27"/>
                <w:szCs w:val="27"/>
              </w:rPr>
              <w:t>7</w:t>
            </w:r>
            <w:r w:rsidR="00B84F59">
              <w:rPr>
                <w:rFonts w:asciiTheme="minorEastAsia" w:hAnsiTheme="minorEastAsia"/>
                <w:noProof/>
                <w:sz w:val="27"/>
                <w:szCs w:val="27"/>
              </w:rPr>
              <w:fldChar w:fldCharType="end"/>
            </w:r>
          </w:hyperlink>
        </w:p>
        <w:p w:rsidR="00B84F59" w:rsidRDefault="00C676A4">
          <w:pPr>
            <w:pStyle w:val="10"/>
            <w:rPr>
              <w:b w:val="0"/>
              <w:noProof/>
              <w:kern w:val="2"/>
            </w:rPr>
          </w:pPr>
          <w:hyperlink w:anchor="_Toc24381327" w:history="1">
            <w:r w:rsidR="001A4819">
              <w:rPr>
                <w:rStyle w:val="aa"/>
                <w:rFonts w:hint="eastAsia"/>
                <w:noProof/>
              </w:rPr>
              <w:t>四、评估的相关建议</w:t>
            </w:r>
            <w:r w:rsidR="001A4819">
              <w:rPr>
                <w:noProof/>
              </w:rPr>
              <w:tab/>
            </w:r>
            <w:r w:rsidR="00B84F59">
              <w:rPr>
                <w:noProof/>
              </w:rPr>
              <w:fldChar w:fldCharType="begin"/>
            </w:r>
            <w:r w:rsidR="001A4819">
              <w:rPr>
                <w:noProof/>
              </w:rPr>
              <w:instrText xml:space="preserve"> PAGEREF _Toc24381327 \h </w:instrText>
            </w:r>
            <w:r w:rsidR="00B84F59">
              <w:rPr>
                <w:noProof/>
              </w:rPr>
            </w:r>
            <w:r w:rsidR="00B84F59">
              <w:rPr>
                <w:noProof/>
              </w:rPr>
              <w:fldChar w:fldCharType="separate"/>
            </w:r>
            <w:r w:rsidR="00D84096">
              <w:rPr>
                <w:noProof/>
              </w:rPr>
              <w:t>7</w:t>
            </w:r>
            <w:r w:rsidR="00B84F59">
              <w:rPr>
                <w:noProof/>
              </w:rPr>
              <w:fldChar w:fldCharType="end"/>
            </w:r>
          </w:hyperlink>
        </w:p>
        <w:p w:rsidR="00B84F59" w:rsidRDefault="00C676A4">
          <w:pPr>
            <w:pStyle w:val="10"/>
            <w:rPr>
              <w:b w:val="0"/>
              <w:noProof/>
              <w:kern w:val="2"/>
            </w:rPr>
          </w:pPr>
          <w:hyperlink w:anchor="_Toc24381328" w:history="1">
            <w:r w:rsidR="001A4819">
              <w:rPr>
                <w:rStyle w:val="aa"/>
                <w:rFonts w:hint="eastAsia"/>
                <w:noProof/>
              </w:rPr>
              <w:t>五、其他需要说明的问题</w:t>
            </w:r>
            <w:r w:rsidR="001A4819">
              <w:rPr>
                <w:noProof/>
              </w:rPr>
              <w:tab/>
            </w:r>
            <w:r w:rsidR="00B84F59">
              <w:rPr>
                <w:noProof/>
              </w:rPr>
              <w:fldChar w:fldCharType="begin"/>
            </w:r>
            <w:r w:rsidR="001A4819">
              <w:rPr>
                <w:noProof/>
              </w:rPr>
              <w:instrText xml:space="preserve"> PAGEREF _Toc24381328 \h </w:instrText>
            </w:r>
            <w:r w:rsidR="00B84F59">
              <w:rPr>
                <w:noProof/>
              </w:rPr>
            </w:r>
            <w:r w:rsidR="00B84F59">
              <w:rPr>
                <w:noProof/>
              </w:rPr>
              <w:fldChar w:fldCharType="separate"/>
            </w:r>
            <w:r w:rsidR="00D84096">
              <w:rPr>
                <w:noProof/>
              </w:rPr>
              <w:t>8</w:t>
            </w:r>
            <w:r w:rsidR="00B84F59">
              <w:rPr>
                <w:noProof/>
              </w:rPr>
              <w:fldChar w:fldCharType="end"/>
            </w:r>
          </w:hyperlink>
        </w:p>
        <w:p w:rsidR="00B84F59" w:rsidRDefault="00C676A4">
          <w:pPr>
            <w:pStyle w:val="10"/>
            <w:rPr>
              <w:b w:val="0"/>
              <w:noProof/>
              <w:kern w:val="2"/>
            </w:rPr>
          </w:pPr>
          <w:hyperlink w:anchor="_Toc24381329" w:history="1">
            <w:r w:rsidR="001A4819">
              <w:rPr>
                <w:rStyle w:val="aa"/>
                <w:rFonts w:hint="eastAsia"/>
                <w:noProof/>
              </w:rPr>
              <w:t>六、附件</w:t>
            </w:r>
            <w:r w:rsidR="001A4819">
              <w:rPr>
                <w:b w:val="0"/>
                <w:noProof/>
              </w:rPr>
              <w:tab/>
            </w:r>
            <w:r w:rsidR="00B84F59">
              <w:rPr>
                <w:noProof/>
              </w:rPr>
              <w:fldChar w:fldCharType="begin"/>
            </w:r>
            <w:r w:rsidR="001A4819">
              <w:rPr>
                <w:noProof/>
              </w:rPr>
              <w:instrText xml:space="preserve"> PAGEREF _Toc24381329 \h </w:instrText>
            </w:r>
            <w:r w:rsidR="00B84F59">
              <w:rPr>
                <w:noProof/>
              </w:rPr>
            </w:r>
            <w:r w:rsidR="00B84F59">
              <w:rPr>
                <w:noProof/>
              </w:rPr>
              <w:fldChar w:fldCharType="separate"/>
            </w:r>
            <w:r w:rsidR="00D84096">
              <w:rPr>
                <w:noProof/>
              </w:rPr>
              <w:t>8</w:t>
            </w:r>
            <w:r w:rsidR="00B84F59">
              <w:rPr>
                <w:noProof/>
              </w:rPr>
              <w:fldChar w:fldCharType="end"/>
            </w:r>
          </w:hyperlink>
        </w:p>
        <w:p w:rsidR="00C66F23" w:rsidRDefault="00B84F59" w:rsidP="00C66F23">
          <w:pPr>
            <w:ind w:firstLine="542"/>
            <w:rPr>
              <w:lang w:val="zh-CN"/>
            </w:rPr>
          </w:pPr>
          <w:r>
            <w:rPr>
              <w:rFonts w:asciiTheme="minorEastAsia" w:eastAsiaTheme="minorEastAsia" w:hAnsiTheme="minorEastAsia"/>
              <w:b/>
              <w:bCs/>
              <w:szCs w:val="27"/>
              <w:lang w:val="zh-CN"/>
            </w:rPr>
            <w:fldChar w:fldCharType="end"/>
          </w:r>
        </w:p>
      </w:sdtContent>
    </w:sdt>
    <w:bookmarkStart w:id="1" w:name="_Toc24381311" w:displacedByCustomXml="prev"/>
    <w:p w:rsidR="00C66F23" w:rsidRDefault="00C66F23" w:rsidP="00C66F23">
      <w:pPr>
        <w:ind w:firstLine="540"/>
        <w:sectPr w:rsidR="00C66F23" w:rsidSect="00C66F23">
          <w:headerReference w:type="default" r:id="rId16"/>
          <w:footerReference w:type="default" r:id="rId17"/>
          <w:pgSz w:w="11906" w:h="16838"/>
          <w:pgMar w:top="1440" w:right="1800" w:bottom="1440" w:left="1800" w:header="851" w:footer="992" w:gutter="0"/>
          <w:pgNumType w:start="1"/>
          <w:cols w:space="425"/>
          <w:docGrid w:type="lines" w:linePitch="367"/>
        </w:sectPr>
      </w:pPr>
    </w:p>
    <w:p w:rsidR="00B84F59" w:rsidRPr="004B6E23" w:rsidRDefault="001A4819" w:rsidP="004B6E23">
      <w:pPr>
        <w:pStyle w:val="1"/>
        <w:ind w:firstLine="600"/>
      </w:pPr>
      <w:r w:rsidRPr="004B6E23">
        <w:rPr>
          <w:rFonts w:hint="eastAsia"/>
        </w:rPr>
        <w:lastRenderedPageBreak/>
        <w:t>一、评估对象</w:t>
      </w:r>
      <w:bookmarkEnd w:id="1"/>
    </w:p>
    <w:p w:rsidR="00B84F59" w:rsidRDefault="001A4819">
      <w:pPr>
        <w:pStyle w:val="2"/>
        <w:ind w:firstLine="562"/>
      </w:pPr>
      <w:bookmarkStart w:id="2" w:name="_Toc24381312"/>
      <w:r>
        <w:rPr>
          <w:rFonts w:hint="eastAsia"/>
        </w:rPr>
        <w:t>（一）项目名称</w:t>
      </w:r>
      <w:bookmarkEnd w:id="2"/>
    </w:p>
    <w:p w:rsidR="00B84F59" w:rsidRDefault="007729F5">
      <w:pPr>
        <w:ind w:firstLine="540"/>
        <w:rPr>
          <w:rFonts w:hAnsi="Calibri"/>
        </w:rPr>
      </w:pPr>
      <w:r w:rsidRPr="007729F5">
        <w:rPr>
          <w:rFonts w:hint="eastAsia"/>
        </w:rPr>
        <w:t>淄博市人力资源和社会保障局</w:t>
      </w:r>
      <w:r w:rsidR="004B6E23">
        <w:rPr>
          <w:rFonts w:hint="eastAsia"/>
        </w:rPr>
        <w:t>淄博市</w:t>
      </w:r>
      <w:r w:rsidR="004B6E23" w:rsidRPr="004B6E23">
        <w:rPr>
          <w:rFonts w:hint="eastAsia"/>
        </w:rPr>
        <w:t>进城</w:t>
      </w:r>
      <w:r w:rsidR="008E553F">
        <w:rPr>
          <w:rFonts w:hint="eastAsia"/>
        </w:rPr>
        <w:t>务工</w:t>
      </w:r>
      <w:r w:rsidR="004B6E23" w:rsidRPr="004B6E23">
        <w:rPr>
          <w:rFonts w:hint="eastAsia"/>
        </w:rPr>
        <w:t>人员服务中心（幸福家园）运营费</w:t>
      </w:r>
      <w:r w:rsidR="001A4819">
        <w:rPr>
          <w:rFonts w:hint="eastAsia"/>
        </w:rPr>
        <w:t>项目。</w:t>
      </w:r>
    </w:p>
    <w:p w:rsidR="00B84F59" w:rsidRDefault="001A4819">
      <w:pPr>
        <w:pStyle w:val="2"/>
        <w:ind w:firstLine="562"/>
      </w:pPr>
      <w:bookmarkStart w:id="3" w:name="_Toc24381313"/>
      <w:r>
        <w:rPr>
          <w:rFonts w:hint="eastAsia"/>
        </w:rPr>
        <w:t>（二）项目绩效目标</w:t>
      </w:r>
      <w:bookmarkEnd w:id="3"/>
    </w:p>
    <w:p w:rsidR="00B84F59" w:rsidRDefault="001A4819">
      <w:pPr>
        <w:ind w:firstLine="540"/>
      </w:pPr>
      <w:r>
        <w:rPr>
          <w:rFonts w:hint="eastAsia"/>
        </w:rPr>
        <w:t>1.项目长期绩效目标：</w:t>
      </w:r>
      <w:r w:rsidR="00571E59" w:rsidRPr="00571E59">
        <w:rPr>
          <w:rFonts w:hint="eastAsia"/>
        </w:rPr>
        <w:t>提升</w:t>
      </w:r>
      <w:r w:rsidR="004B2739">
        <w:rPr>
          <w:rFonts w:hint="eastAsia"/>
        </w:rPr>
        <w:t>服务中心</w:t>
      </w:r>
      <w:r w:rsidR="00571E59" w:rsidRPr="00571E59">
        <w:rPr>
          <w:rFonts w:hint="eastAsia"/>
        </w:rPr>
        <w:t>软实力，为</w:t>
      </w:r>
      <w:r w:rsidR="004B2739">
        <w:rPr>
          <w:rFonts w:hint="eastAsia"/>
        </w:rPr>
        <w:t>进城务工人员</w:t>
      </w:r>
      <w:r w:rsidR="00571E59" w:rsidRPr="00571E59">
        <w:rPr>
          <w:rFonts w:hint="eastAsia"/>
        </w:rPr>
        <w:t>提供更</w:t>
      </w:r>
      <w:r w:rsidR="004B2739">
        <w:rPr>
          <w:rFonts w:hint="eastAsia"/>
        </w:rPr>
        <w:t>好</w:t>
      </w:r>
      <w:r w:rsidR="00A44E75">
        <w:rPr>
          <w:rFonts w:hint="eastAsia"/>
        </w:rPr>
        <w:t>的</w:t>
      </w:r>
      <w:r w:rsidR="004B6E23" w:rsidRPr="004B6E23">
        <w:t>法律援助、户籍管理咨询、职业技能培训、技能鉴定、就业信息和政策咨询指导和职业介绍</w:t>
      </w:r>
      <w:r w:rsidR="00A44E75" w:rsidRPr="004B6E23">
        <w:t>等</w:t>
      </w:r>
      <w:r w:rsidR="004B6E23" w:rsidRPr="004B6E23">
        <w:t>服务。</w:t>
      </w:r>
    </w:p>
    <w:p w:rsidR="00A44E75" w:rsidRDefault="001A4819" w:rsidP="004B6E23">
      <w:pPr>
        <w:ind w:firstLine="540"/>
      </w:pPr>
      <w:r>
        <w:rPr>
          <w:rFonts w:hint="eastAsia"/>
        </w:rPr>
        <w:t>2.项目年度绩效目标：</w:t>
      </w:r>
      <w:bookmarkStart w:id="4" w:name="_Toc24381314"/>
      <w:r w:rsidR="008E553F">
        <w:rPr>
          <w:rFonts w:hint="eastAsia"/>
        </w:rPr>
        <w:t>确保</w:t>
      </w:r>
      <w:r w:rsidR="00A44E75">
        <w:rPr>
          <w:rFonts w:hint="eastAsia"/>
        </w:rPr>
        <w:t>进城人员服务中心正常运营</w:t>
      </w:r>
      <w:r w:rsidR="008E553F">
        <w:rPr>
          <w:rFonts w:hint="eastAsia"/>
        </w:rPr>
        <w:t>，中心工作正常开展</w:t>
      </w:r>
      <w:r w:rsidR="00A44E75">
        <w:rPr>
          <w:rFonts w:hint="eastAsia"/>
        </w:rPr>
        <w:t>。</w:t>
      </w:r>
    </w:p>
    <w:p w:rsidR="00B84F59" w:rsidRDefault="001A4819" w:rsidP="004B6E23">
      <w:pPr>
        <w:pStyle w:val="2"/>
        <w:ind w:firstLine="562"/>
      </w:pPr>
      <w:r>
        <w:rPr>
          <w:rFonts w:hint="eastAsia"/>
        </w:rPr>
        <w:t>（三）项目资金构成</w:t>
      </w:r>
      <w:bookmarkEnd w:id="4"/>
    </w:p>
    <w:p w:rsidR="00B84F59" w:rsidRDefault="001A4819">
      <w:pPr>
        <w:ind w:firstLine="540"/>
      </w:pPr>
      <w:r>
        <w:rPr>
          <w:rFonts w:hint="eastAsia"/>
        </w:rPr>
        <w:t>项目申请预算资金总额</w:t>
      </w:r>
      <w:r w:rsidR="008E553F">
        <w:rPr>
          <w:rFonts w:hint="eastAsia"/>
        </w:rPr>
        <w:t>725</w:t>
      </w:r>
      <w:r>
        <w:rPr>
          <w:rFonts w:hint="eastAsia"/>
        </w:rPr>
        <w:t>万元，由市级财政资金构成。</w:t>
      </w:r>
    </w:p>
    <w:p w:rsidR="00B84F59" w:rsidRDefault="001A4819">
      <w:pPr>
        <w:pStyle w:val="2"/>
        <w:ind w:firstLine="562"/>
      </w:pPr>
      <w:bookmarkStart w:id="5" w:name="_Toc24381315"/>
      <w:r>
        <w:rPr>
          <w:rFonts w:hint="eastAsia"/>
        </w:rPr>
        <w:t>（四）项目概况</w:t>
      </w:r>
      <w:bookmarkEnd w:id="5"/>
    </w:p>
    <w:p w:rsidR="00FE5780" w:rsidRDefault="00E26D85" w:rsidP="006D49B2">
      <w:pPr>
        <w:ind w:firstLine="540"/>
        <w:rPr>
          <w:kern w:val="0"/>
        </w:rPr>
      </w:pPr>
      <w:bookmarkStart w:id="6" w:name="_Toc24381316"/>
      <w:r w:rsidRPr="00E26D85">
        <w:rPr>
          <w:rFonts w:hint="eastAsia"/>
          <w:kern w:val="0"/>
        </w:rPr>
        <w:t>进城务工人员是中国工业化、城镇化进程中涌现的一支新型劳动大军，</w:t>
      </w:r>
      <w:r w:rsidR="00FE5780" w:rsidRPr="00FE5780">
        <w:rPr>
          <w:rFonts w:hint="eastAsia"/>
          <w:kern w:val="0"/>
        </w:rPr>
        <w:t>是城市化建设的主力军，是城乡一体化建设的重要载体</w:t>
      </w:r>
      <w:r w:rsidR="00FE5780">
        <w:rPr>
          <w:rFonts w:hint="eastAsia"/>
          <w:kern w:val="0"/>
        </w:rPr>
        <w:t>，</w:t>
      </w:r>
      <w:r w:rsidRPr="00E26D85">
        <w:rPr>
          <w:rFonts w:hint="eastAsia"/>
          <w:kern w:val="0"/>
        </w:rPr>
        <w:t>对中国现代化建设做出了重大贡献。</w:t>
      </w:r>
      <w:r w:rsidR="00334618" w:rsidRPr="00E26D85">
        <w:rPr>
          <w:rFonts w:hint="eastAsia"/>
          <w:kern w:val="0"/>
        </w:rPr>
        <w:t>进城务工人员工作</w:t>
      </w:r>
      <w:r w:rsidR="00334618">
        <w:rPr>
          <w:rFonts w:hint="eastAsia"/>
          <w:kern w:val="0"/>
        </w:rPr>
        <w:t>生活问题</w:t>
      </w:r>
      <w:r w:rsidR="00334618" w:rsidRPr="00E26D85">
        <w:rPr>
          <w:rFonts w:hint="eastAsia"/>
          <w:kern w:val="0"/>
        </w:rPr>
        <w:t>直接</w:t>
      </w:r>
      <w:r w:rsidR="003D4152">
        <w:rPr>
          <w:rFonts w:hint="eastAsia"/>
          <w:kern w:val="0"/>
        </w:rPr>
        <w:t>影响</w:t>
      </w:r>
      <w:r w:rsidR="00334618" w:rsidRPr="00E26D85">
        <w:rPr>
          <w:rFonts w:hint="eastAsia"/>
          <w:kern w:val="0"/>
        </w:rPr>
        <w:t>农村经济发展和农民增收，</w:t>
      </w:r>
      <w:r w:rsidR="003D4152">
        <w:rPr>
          <w:rFonts w:hint="eastAsia"/>
          <w:kern w:val="0"/>
        </w:rPr>
        <w:t>以及</w:t>
      </w:r>
      <w:r w:rsidR="00334618" w:rsidRPr="00E26D85">
        <w:rPr>
          <w:rFonts w:hint="eastAsia"/>
          <w:kern w:val="0"/>
        </w:rPr>
        <w:t>经济社会发展全局</w:t>
      </w:r>
      <w:r w:rsidR="003D4152">
        <w:rPr>
          <w:rFonts w:hint="eastAsia"/>
          <w:kern w:val="0"/>
        </w:rPr>
        <w:t>。</w:t>
      </w:r>
    </w:p>
    <w:p w:rsidR="00FE5780" w:rsidRDefault="003D4152" w:rsidP="006D49B2">
      <w:pPr>
        <w:ind w:firstLine="540"/>
        <w:rPr>
          <w:kern w:val="0"/>
        </w:rPr>
      </w:pPr>
      <w:r w:rsidRPr="003D4152">
        <w:rPr>
          <w:rFonts w:hint="eastAsia"/>
          <w:kern w:val="0"/>
        </w:rPr>
        <w:t>为切实解决外来务工人员</w:t>
      </w:r>
      <w:r w:rsidR="00ED6FA5">
        <w:rPr>
          <w:kern w:val="0"/>
        </w:rPr>
        <w:t>面临的各种现实问题，</w:t>
      </w:r>
      <w:r w:rsidRPr="003D4152">
        <w:rPr>
          <w:kern w:val="0"/>
        </w:rPr>
        <w:t>满足其社会公共服务需求，共享发展成果，</w:t>
      </w:r>
      <w:r w:rsidR="00D7500E">
        <w:rPr>
          <w:rFonts w:hint="eastAsia"/>
          <w:kern w:val="0"/>
        </w:rPr>
        <w:t>经</w:t>
      </w:r>
      <w:r w:rsidRPr="003D4152">
        <w:rPr>
          <w:rFonts w:hint="eastAsia"/>
          <w:kern w:val="0"/>
        </w:rPr>
        <w:t>市政府</w:t>
      </w:r>
      <w:r w:rsidR="00533199">
        <w:rPr>
          <w:rFonts w:hint="eastAsia"/>
          <w:kern w:val="0"/>
        </w:rPr>
        <w:t>批示确定</w:t>
      </w:r>
      <w:r w:rsidR="00D7500E" w:rsidRPr="003D4152">
        <w:rPr>
          <w:kern w:val="0"/>
        </w:rPr>
        <w:t>由</w:t>
      </w:r>
      <w:r w:rsidR="00D7500E">
        <w:rPr>
          <w:rFonts w:hint="eastAsia"/>
          <w:kern w:val="0"/>
        </w:rPr>
        <w:t>淄博市</w:t>
      </w:r>
      <w:r w:rsidR="00D7500E" w:rsidRPr="003D4152">
        <w:rPr>
          <w:kern w:val="0"/>
        </w:rPr>
        <w:t>城市资产运营公司开工建设</w:t>
      </w:r>
      <w:r w:rsidR="00533199" w:rsidRPr="00533199">
        <w:rPr>
          <w:rFonts w:hint="eastAsia"/>
          <w:kern w:val="0"/>
        </w:rPr>
        <w:t>市进城务工人员服务中心（幸福家园）</w:t>
      </w:r>
      <w:r w:rsidR="00553AF0">
        <w:rPr>
          <w:rFonts w:hint="eastAsia"/>
          <w:kern w:val="0"/>
        </w:rPr>
        <w:t>项目</w:t>
      </w:r>
      <w:r w:rsidR="00D7500E">
        <w:rPr>
          <w:rFonts w:hint="eastAsia"/>
          <w:kern w:val="0"/>
        </w:rPr>
        <w:t>。为确保服务中心正常运营，落实服务进城务工人员职责，淄博市人力资源和社会保障局</w:t>
      </w:r>
      <w:r w:rsidR="00ED6FA5">
        <w:rPr>
          <w:rFonts w:hint="eastAsia"/>
          <w:kern w:val="0"/>
        </w:rPr>
        <w:t>计划</w:t>
      </w:r>
      <w:r w:rsidR="00D7500E">
        <w:rPr>
          <w:rFonts w:hint="eastAsia"/>
          <w:kern w:val="0"/>
        </w:rPr>
        <w:t>2020年</w:t>
      </w:r>
      <w:r w:rsidR="00ED6FA5">
        <w:rPr>
          <w:rFonts w:hint="eastAsia"/>
          <w:kern w:val="0"/>
        </w:rPr>
        <w:t>度实施服务中心运营费项目，</w:t>
      </w:r>
      <w:r w:rsidR="00D7500E">
        <w:rPr>
          <w:rFonts w:hint="eastAsia"/>
          <w:kern w:val="0"/>
        </w:rPr>
        <w:t>包括人员工资、水电采暖费用及培训费用等。</w:t>
      </w:r>
    </w:p>
    <w:p w:rsidR="00B84F59" w:rsidRPr="004B6E23" w:rsidRDefault="006E7827" w:rsidP="004B6E23">
      <w:pPr>
        <w:pStyle w:val="1"/>
        <w:ind w:firstLine="600"/>
      </w:pPr>
      <w:r w:rsidRPr="004B6E23">
        <w:rPr>
          <w:rFonts w:hint="eastAsia"/>
        </w:rPr>
        <w:t>二、事前绩效评估的基本情况</w:t>
      </w:r>
      <w:bookmarkEnd w:id="6"/>
    </w:p>
    <w:p w:rsidR="00B84F59" w:rsidRDefault="001A4819">
      <w:pPr>
        <w:pStyle w:val="2"/>
        <w:ind w:firstLine="562"/>
      </w:pPr>
      <w:bookmarkStart w:id="7" w:name="_Toc24381317"/>
      <w:r>
        <w:rPr>
          <w:rFonts w:hint="eastAsia"/>
        </w:rPr>
        <w:t>（一）评估程序</w:t>
      </w:r>
      <w:bookmarkEnd w:id="7"/>
    </w:p>
    <w:p w:rsidR="00B84F59" w:rsidRDefault="001A4819">
      <w:pPr>
        <w:ind w:firstLine="540"/>
      </w:pPr>
      <w:r>
        <w:rPr>
          <w:rFonts w:hint="eastAsia"/>
        </w:rPr>
        <w:t>1.确定评估对象。明确事前评估项目的依据、内容、目的、时间、</w:t>
      </w:r>
      <w:r>
        <w:rPr>
          <w:rFonts w:hint="eastAsia"/>
        </w:rPr>
        <w:lastRenderedPageBreak/>
        <w:t>要求等事项。</w:t>
      </w:r>
    </w:p>
    <w:p w:rsidR="00B84F59" w:rsidRDefault="001A4819" w:rsidP="006E7827">
      <w:pPr>
        <w:ind w:firstLine="540"/>
      </w:pPr>
      <w:r>
        <w:rPr>
          <w:rFonts w:hint="eastAsia"/>
        </w:rPr>
        <w:t>2.拟定工作方案。评估工作组结合事前绩效评估工作要求，拟定《事前绩效评估工作方案》,包括评估对象、内容、方法、专家、时间安排等。</w:t>
      </w:r>
    </w:p>
    <w:p w:rsidR="00B84F59" w:rsidRDefault="001A4819">
      <w:pPr>
        <w:ind w:firstLine="540"/>
      </w:pPr>
      <w:r>
        <w:rPr>
          <w:rFonts w:hint="eastAsia"/>
        </w:rPr>
        <w:t>3.组成评估专家组。评估工作组遴选绩效管理专家、财政财务专家和业务专家，组成评估专家组，并适时开展业务培训。</w:t>
      </w:r>
    </w:p>
    <w:p w:rsidR="00B84F59" w:rsidRDefault="001A4819">
      <w:pPr>
        <w:ind w:firstLine="540"/>
      </w:pPr>
      <w:r>
        <w:rPr>
          <w:rFonts w:hint="eastAsia"/>
        </w:rPr>
        <w:t>4.进点调研。评估工作组进点与被评估单位沟通，进一步熟悉项目内容，向项目单位出示《淄博市市级项目支出事前绩效评估资料准备清单》，指导项目单位填报《事前绩效评估评分指标体系》《项目支出绩效目标申报表》。</w:t>
      </w:r>
    </w:p>
    <w:p w:rsidR="00B84F59" w:rsidRDefault="001A4819">
      <w:pPr>
        <w:ind w:firstLine="540"/>
      </w:pPr>
      <w:r>
        <w:rPr>
          <w:rFonts w:hint="eastAsia"/>
        </w:rPr>
        <w:t>5.现场调研。评估工作组在收集审核项目资料基础上，邀请专家组成员到项目现场进行调研。通过查阅资料、实地勘察、核实、了解项目具体内容、申报理由和项目实施的具体做法、依据等，将现场情况与上报资料进行对比，对项目疑点问题进行询问，听取并记录项目单位对有关问题的解释和答复。</w:t>
      </w:r>
    </w:p>
    <w:p w:rsidR="00B84F59" w:rsidRDefault="001A4819">
      <w:pPr>
        <w:ind w:firstLine="540"/>
      </w:pPr>
      <w:r>
        <w:rPr>
          <w:rFonts w:hint="eastAsia"/>
        </w:rPr>
        <w:t>6.组织实施评估。绩效考评组会同专家组共同召开评估会议，了解项目基本情况，听取项目单位情况介绍，进行现场评议。</w:t>
      </w:r>
    </w:p>
    <w:p w:rsidR="00B84F59" w:rsidRDefault="001A4819">
      <w:pPr>
        <w:ind w:firstLine="540"/>
      </w:pPr>
      <w:r>
        <w:rPr>
          <w:rFonts w:hint="eastAsia"/>
        </w:rPr>
        <w:t>（1）采取多种方式，多方获取信息。通过咨询专家、查阅资料、问卷调查、电话采访、集中座谈等方式，全面了解并收集项目信息。</w:t>
      </w:r>
    </w:p>
    <w:p w:rsidR="00B84F59" w:rsidRDefault="001A4819">
      <w:pPr>
        <w:ind w:firstLine="540"/>
      </w:pPr>
      <w:r>
        <w:rPr>
          <w:rFonts w:hint="eastAsia"/>
        </w:rPr>
        <w:t>（2）专家出具个人意见，评估工作组形成专家组初步意见。召开专家评估会，项目单位汇报项目计划内容和实施方案情况，由评估工作组组织专家进行充分论证，出具专家个人意见。评估工作组结合专家意见，综合调查分析结果，形成专家组初步意见。</w:t>
      </w:r>
    </w:p>
    <w:p w:rsidR="00B84F59" w:rsidRDefault="001A4819">
      <w:pPr>
        <w:ind w:firstLine="540"/>
      </w:pPr>
      <w:r>
        <w:rPr>
          <w:rFonts w:hint="eastAsia"/>
        </w:rPr>
        <w:t>（3）确认专家组意见，得出评估结论。评估工作组将专家组初步意见分别报送每一位专家征求意见，评估工作组综合专家意见，修改完善专家组意见，得出最终评估结论。</w:t>
      </w:r>
    </w:p>
    <w:p w:rsidR="00B84F59" w:rsidRDefault="001A4819">
      <w:pPr>
        <w:ind w:firstLine="540"/>
      </w:pPr>
      <w:r>
        <w:rPr>
          <w:rFonts w:hint="eastAsia"/>
        </w:rPr>
        <w:lastRenderedPageBreak/>
        <w:t>7.汇报绩效评估结论。完成最终评估报告，提出评估结论意见。</w:t>
      </w:r>
    </w:p>
    <w:p w:rsidR="00B84F59" w:rsidRDefault="001A4819">
      <w:pPr>
        <w:pStyle w:val="2"/>
        <w:ind w:firstLine="562"/>
      </w:pPr>
      <w:bookmarkStart w:id="8" w:name="_Toc24381318"/>
      <w:r>
        <w:rPr>
          <w:rFonts w:hint="eastAsia"/>
        </w:rPr>
        <w:t>（二）评估思路</w:t>
      </w:r>
      <w:bookmarkEnd w:id="8"/>
    </w:p>
    <w:p w:rsidR="00B84F59" w:rsidRDefault="001A4819">
      <w:pPr>
        <w:ind w:firstLine="540"/>
      </w:pPr>
      <w:r>
        <w:rPr>
          <w:rFonts w:hint="eastAsia"/>
        </w:rPr>
        <w:t>本次事前绩效评估主要针对项目立项必要性、投入经济性、绩效目标合理性、实施方案的可行性、筹资合</w:t>
      </w:r>
      <w:proofErr w:type="gramStart"/>
      <w:r>
        <w:rPr>
          <w:rFonts w:hint="eastAsia"/>
        </w:rPr>
        <w:t>规</w:t>
      </w:r>
      <w:proofErr w:type="gramEnd"/>
      <w:r>
        <w:rPr>
          <w:rFonts w:hint="eastAsia"/>
        </w:rPr>
        <w:t>性等五方面进行综合评估、分析与论证，并提出相关建议。</w:t>
      </w:r>
    </w:p>
    <w:p w:rsidR="00B84F59" w:rsidRDefault="001A4819">
      <w:pPr>
        <w:pStyle w:val="2"/>
        <w:ind w:firstLine="562"/>
      </w:pPr>
      <w:bookmarkStart w:id="9" w:name="_Toc24381319"/>
      <w:r>
        <w:rPr>
          <w:rFonts w:hint="eastAsia"/>
        </w:rPr>
        <w:t>（三）评估方式、方法</w:t>
      </w:r>
      <w:bookmarkEnd w:id="9"/>
    </w:p>
    <w:p w:rsidR="00B84F59" w:rsidRDefault="001A4819">
      <w:pPr>
        <w:ind w:firstLine="540"/>
      </w:pPr>
      <w:r>
        <w:rPr>
          <w:rFonts w:hint="eastAsia"/>
        </w:rPr>
        <w:t>本次事前绩效评估遵循客观公正、科学规范、依据充分、成本效益的原则，主要采用专家咨询、资料分析的方式，同时辅之以集中座谈、网络查询、电话采访、抽样调查等评估方式或手段，对项目的相关性、合理性、可行性、持续性等方面进行全面评估。</w:t>
      </w:r>
    </w:p>
    <w:p w:rsidR="00B84F59" w:rsidRDefault="001A4819">
      <w:pPr>
        <w:ind w:firstLine="540"/>
      </w:pPr>
      <w:r>
        <w:t>本次事前绩效评估主要采用成本效益分析、比较分析、因素分析、最低成本分析、历史分析、公众评判等方法进行论证。</w:t>
      </w:r>
    </w:p>
    <w:p w:rsidR="00B84F59" w:rsidRDefault="001A4819">
      <w:pPr>
        <w:pStyle w:val="1"/>
        <w:ind w:firstLine="600"/>
      </w:pPr>
      <w:bookmarkStart w:id="10" w:name="_Toc24381320"/>
      <w:r>
        <w:rPr>
          <w:rFonts w:hint="eastAsia"/>
        </w:rPr>
        <w:t>三、评估内容和结论</w:t>
      </w:r>
      <w:bookmarkEnd w:id="10"/>
    </w:p>
    <w:p w:rsidR="00B84F59" w:rsidRDefault="001A4819">
      <w:pPr>
        <w:pStyle w:val="2"/>
        <w:ind w:firstLine="562"/>
      </w:pPr>
      <w:bookmarkStart w:id="11" w:name="_Toc24381321"/>
      <w:r>
        <w:rPr>
          <w:rFonts w:hint="eastAsia"/>
        </w:rPr>
        <w:t>（一）立项必要性</w:t>
      </w:r>
      <w:bookmarkEnd w:id="11"/>
    </w:p>
    <w:p w:rsidR="000E2266" w:rsidRDefault="006710F6" w:rsidP="00EA70BC">
      <w:pPr>
        <w:ind w:firstLine="540"/>
        <w:rPr>
          <w:kern w:val="0"/>
        </w:rPr>
      </w:pPr>
      <w:r>
        <w:rPr>
          <w:rFonts w:hint="eastAsia"/>
          <w:kern w:val="0"/>
        </w:rPr>
        <w:t>进城务工人员</w:t>
      </w:r>
      <w:r w:rsidRPr="006710F6">
        <w:rPr>
          <w:rFonts w:hint="eastAsia"/>
          <w:kern w:val="0"/>
        </w:rPr>
        <w:t>是推动我国经济社会发展的重要力量</w:t>
      </w:r>
      <w:r>
        <w:rPr>
          <w:rFonts w:hint="eastAsia"/>
          <w:kern w:val="0"/>
        </w:rPr>
        <w:t>，</w:t>
      </w:r>
      <w:r w:rsidR="005A086F">
        <w:rPr>
          <w:rFonts w:hint="eastAsia"/>
          <w:kern w:val="0"/>
        </w:rPr>
        <w:t>务工人员进城工作</w:t>
      </w:r>
      <w:r w:rsidRPr="006710F6">
        <w:rPr>
          <w:rFonts w:hint="eastAsia"/>
          <w:kern w:val="0"/>
        </w:rPr>
        <w:t>为城市创造了财富，为农村增加了收入，为城乡发展注入了活力，</w:t>
      </w:r>
      <w:r>
        <w:rPr>
          <w:rFonts w:hint="eastAsia"/>
          <w:kern w:val="0"/>
        </w:rPr>
        <w:t>成为工业带动农业、城市带动农村、发达地区带动落后地区的有效形式。</w:t>
      </w:r>
    </w:p>
    <w:p w:rsidR="006710F6" w:rsidRDefault="000E2266" w:rsidP="00EA70BC">
      <w:pPr>
        <w:ind w:firstLine="540"/>
        <w:rPr>
          <w:kern w:val="0"/>
        </w:rPr>
      </w:pPr>
      <w:r>
        <w:rPr>
          <w:rFonts w:hint="eastAsia"/>
          <w:kern w:val="0"/>
        </w:rPr>
        <w:t>国务院早于2006</w:t>
      </w:r>
      <w:r w:rsidR="00ED6FA5">
        <w:rPr>
          <w:rFonts w:hint="eastAsia"/>
          <w:kern w:val="0"/>
        </w:rPr>
        <w:t>年</w:t>
      </w:r>
      <w:r>
        <w:rPr>
          <w:rFonts w:hint="eastAsia"/>
          <w:kern w:val="0"/>
        </w:rPr>
        <w:t>针对农民工进城务工出现的各种问题提出了《</w:t>
      </w:r>
      <w:r w:rsidRPr="000E2266">
        <w:rPr>
          <w:rFonts w:hint="eastAsia"/>
          <w:kern w:val="0"/>
        </w:rPr>
        <w:t>关于解决农民工问题的若干意见</w:t>
      </w:r>
      <w:r>
        <w:rPr>
          <w:rFonts w:hint="eastAsia"/>
          <w:kern w:val="0"/>
        </w:rPr>
        <w:t>》（</w:t>
      </w:r>
      <w:r w:rsidRPr="000E2266">
        <w:rPr>
          <w:rFonts w:hint="eastAsia"/>
          <w:kern w:val="0"/>
        </w:rPr>
        <w:t>国发〔</w:t>
      </w:r>
      <w:r w:rsidRPr="000E2266">
        <w:rPr>
          <w:kern w:val="0"/>
        </w:rPr>
        <w:t>2006〕5号</w:t>
      </w:r>
      <w:r>
        <w:rPr>
          <w:rFonts w:hint="eastAsia"/>
          <w:kern w:val="0"/>
        </w:rPr>
        <w:t>），</w:t>
      </w:r>
      <w:r w:rsidR="008C4679">
        <w:rPr>
          <w:rFonts w:hint="eastAsia"/>
          <w:kern w:val="0"/>
        </w:rPr>
        <w:t>包括三十三项关系进城务工人员切身利益的意见建议。</w:t>
      </w:r>
      <w:r>
        <w:rPr>
          <w:rFonts w:hint="eastAsia"/>
          <w:kern w:val="0"/>
        </w:rPr>
        <w:t>《意见》中提出</w:t>
      </w:r>
      <w:r w:rsidR="008C4679">
        <w:rPr>
          <w:rFonts w:hint="eastAsia"/>
          <w:kern w:val="0"/>
        </w:rPr>
        <w:t>要“</w:t>
      </w:r>
      <w:r w:rsidR="00ED6FA5">
        <w:rPr>
          <w:rFonts w:hint="eastAsia"/>
          <w:kern w:val="0"/>
        </w:rPr>
        <w:t>把农民工纳入城市公共服务体系，</w:t>
      </w:r>
      <w:r w:rsidR="008C4679" w:rsidRPr="008C4679">
        <w:rPr>
          <w:rFonts w:hint="eastAsia"/>
          <w:kern w:val="0"/>
        </w:rPr>
        <w:t>输入地政府要转变思想观念和管理方式，对农民工实行属地管理。要在编制城市发展规划、制定公共政策、建设公用设施等方面，统筹考虑长期在城市就业、生活和居住的农民工对公共服务的需要，提高城市综合承载能力。要增加公共财政支出，逐步健全覆盖农民工的城市公共服务体系。</w:t>
      </w:r>
      <w:r w:rsidR="008C4679">
        <w:rPr>
          <w:rFonts w:hint="eastAsia"/>
          <w:kern w:val="0"/>
        </w:rPr>
        <w:t>”</w:t>
      </w:r>
    </w:p>
    <w:p w:rsidR="0060790A" w:rsidRDefault="008C4679" w:rsidP="008C4679">
      <w:pPr>
        <w:ind w:firstLine="540"/>
        <w:rPr>
          <w:kern w:val="0"/>
        </w:rPr>
      </w:pPr>
      <w:r>
        <w:rPr>
          <w:rFonts w:hint="eastAsia"/>
          <w:kern w:val="0"/>
        </w:rPr>
        <w:t>山东省</w:t>
      </w:r>
      <w:r w:rsidR="0060790A">
        <w:rPr>
          <w:rFonts w:hint="eastAsia"/>
          <w:kern w:val="0"/>
        </w:rPr>
        <w:t>为</w:t>
      </w:r>
      <w:r w:rsidRPr="008C4679">
        <w:rPr>
          <w:kern w:val="0"/>
        </w:rPr>
        <w:t>加强和规范农民工公共服务平台建设，</w:t>
      </w:r>
      <w:r w:rsidR="0060790A">
        <w:rPr>
          <w:rFonts w:hint="eastAsia"/>
          <w:kern w:val="0"/>
        </w:rPr>
        <w:t>2012年11月27</w:t>
      </w:r>
      <w:r w:rsidR="0060790A">
        <w:rPr>
          <w:rFonts w:hint="eastAsia"/>
          <w:kern w:val="0"/>
        </w:rPr>
        <w:lastRenderedPageBreak/>
        <w:t>日，省</w:t>
      </w:r>
      <w:proofErr w:type="gramStart"/>
      <w:r w:rsidR="0060790A">
        <w:rPr>
          <w:rFonts w:hint="eastAsia"/>
          <w:kern w:val="0"/>
        </w:rPr>
        <w:t>人社厅、省发改</w:t>
      </w:r>
      <w:proofErr w:type="gramEnd"/>
      <w:r w:rsidR="0060790A">
        <w:rPr>
          <w:rFonts w:hint="eastAsia"/>
          <w:kern w:val="0"/>
        </w:rPr>
        <w:t>委、省财政厅联合提出《</w:t>
      </w:r>
      <w:r w:rsidR="0060790A" w:rsidRPr="008C4679">
        <w:rPr>
          <w:rFonts w:hint="eastAsia"/>
          <w:kern w:val="0"/>
        </w:rPr>
        <w:t>关于加强农民工综合服务平台建设的指导意见</w:t>
      </w:r>
      <w:r w:rsidR="0060790A">
        <w:rPr>
          <w:rFonts w:hint="eastAsia"/>
          <w:kern w:val="0"/>
        </w:rPr>
        <w:t>》（</w:t>
      </w:r>
      <w:r w:rsidR="0060790A" w:rsidRPr="008C4679">
        <w:rPr>
          <w:rFonts w:hint="eastAsia"/>
          <w:kern w:val="0"/>
        </w:rPr>
        <w:t>鲁人社办发〔</w:t>
      </w:r>
      <w:r w:rsidR="0060790A" w:rsidRPr="008C4679">
        <w:rPr>
          <w:kern w:val="0"/>
        </w:rPr>
        <w:t>2012〕104号</w:t>
      </w:r>
      <w:r w:rsidR="0060790A">
        <w:rPr>
          <w:rFonts w:hint="eastAsia"/>
          <w:kern w:val="0"/>
        </w:rPr>
        <w:t>），要求“</w:t>
      </w:r>
      <w:r w:rsidR="0060790A" w:rsidRPr="0060790A">
        <w:rPr>
          <w:rFonts w:hint="eastAsia"/>
          <w:kern w:val="0"/>
        </w:rPr>
        <w:t>完善场地和设施建设</w:t>
      </w:r>
      <w:r w:rsidR="0060790A">
        <w:rPr>
          <w:rFonts w:hint="eastAsia"/>
          <w:kern w:val="0"/>
        </w:rPr>
        <w:t>，</w:t>
      </w:r>
      <w:r w:rsidR="0060790A" w:rsidRPr="0060790A">
        <w:rPr>
          <w:rFonts w:hint="eastAsia"/>
          <w:kern w:val="0"/>
        </w:rPr>
        <w:t>各地区要将农民工综合服务平台建设纳入本地区城乡发展规划给予统筹安排。</w:t>
      </w:r>
      <w:r w:rsidR="00754A05" w:rsidRPr="00754A05">
        <w:rPr>
          <w:rFonts w:hint="eastAsia"/>
          <w:kern w:val="0"/>
        </w:rPr>
        <w:t>农民工综合服务中心（所、站）办公场地及设施建设应与本地区农民工流动数量和规模相匹配，能够满足农民工基本公共服务需求，配置开展服务工作所必需的办公场地，配备必要的信息发布和查询设施，设置相应的服务窗口，有条件的可设置创业服务超市、技能培训教室等专门区域。</w:t>
      </w:r>
      <w:r w:rsidR="0060790A">
        <w:rPr>
          <w:rFonts w:hint="eastAsia"/>
          <w:kern w:val="0"/>
        </w:rPr>
        <w:t>”</w:t>
      </w:r>
    </w:p>
    <w:p w:rsidR="0060790A" w:rsidRDefault="0060790A" w:rsidP="008C4679">
      <w:pPr>
        <w:ind w:firstLine="540"/>
        <w:rPr>
          <w:kern w:val="0"/>
        </w:rPr>
      </w:pPr>
      <w:r>
        <w:rPr>
          <w:rFonts w:hint="eastAsia"/>
          <w:kern w:val="0"/>
        </w:rPr>
        <w:t>淄博市贯彻落实上级文件精神，2014年市政府批示</w:t>
      </w:r>
      <w:r w:rsidR="002B5EBA">
        <w:rPr>
          <w:rFonts w:hint="eastAsia"/>
          <w:kern w:val="0"/>
        </w:rPr>
        <w:t>同意筹建市进城务工人员服务中心（</w:t>
      </w:r>
      <w:r w:rsidR="002B5EBA" w:rsidRPr="002B5EBA">
        <w:rPr>
          <w:rFonts w:hint="eastAsia"/>
          <w:kern w:val="0"/>
        </w:rPr>
        <w:t>幸福家园</w:t>
      </w:r>
      <w:r w:rsidR="002B5EBA">
        <w:rPr>
          <w:rFonts w:hint="eastAsia"/>
          <w:kern w:val="0"/>
        </w:rPr>
        <w:t>）项目，内含</w:t>
      </w:r>
      <w:r w:rsidR="002B5EBA" w:rsidRPr="002B5EBA">
        <w:rPr>
          <w:kern w:val="0"/>
        </w:rPr>
        <w:t>1栋5层配套公建培训楼及1栋开敞式招聘大棚</w:t>
      </w:r>
      <w:r w:rsidR="002B5EBA">
        <w:rPr>
          <w:rFonts w:hint="eastAsia"/>
          <w:kern w:val="0"/>
        </w:rPr>
        <w:t>，力求</w:t>
      </w:r>
      <w:r w:rsidR="002B5EBA" w:rsidRPr="008C4679">
        <w:rPr>
          <w:kern w:val="0"/>
        </w:rPr>
        <w:t>满足广大</w:t>
      </w:r>
      <w:r w:rsidR="00754A05">
        <w:rPr>
          <w:rFonts w:hint="eastAsia"/>
          <w:kern w:val="0"/>
        </w:rPr>
        <w:t>进城务工人员</w:t>
      </w:r>
      <w:r w:rsidR="002B5EBA" w:rsidRPr="008C4679">
        <w:rPr>
          <w:kern w:val="0"/>
        </w:rPr>
        <w:t>对社会</w:t>
      </w:r>
      <w:r w:rsidR="00754A05">
        <w:rPr>
          <w:rFonts w:hint="eastAsia"/>
          <w:kern w:val="0"/>
        </w:rPr>
        <w:t>基本</w:t>
      </w:r>
      <w:r w:rsidR="002B5EBA" w:rsidRPr="008C4679">
        <w:rPr>
          <w:kern w:val="0"/>
        </w:rPr>
        <w:t>公共服务的需求</w:t>
      </w:r>
      <w:r w:rsidR="002B5EBA">
        <w:rPr>
          <w:rFonts w:hint="eastAsia"/>
          <w:kern w:val="0"/>
        </w:rPr>
        <w:t>。为保障服务中心的正常运营，</w:t>
      </w:r>
      <w:r w:rsidR="002B5EBA" w:rsidRPr="008C4679">
        <w:rPr>
          <w:kern w:val="0"/>
        </w:rPr>
        <w:t>提高公共服务能力和水平</w:t>
      </w:r>
      <w:r w:rsidR="002B5EBA">
        <w:rPr>
          <w:rFonts w:hint="eastAsia"/>
          <w:kern w:val="0"/>
        </w:rPr>
        <w:t>，市</w:t>
      </w:r>
      <w:proofErr w:type="gramStart"/>
      <w:r w:rsidR="002B5EBA">
        <w:rPr>
          <w:rFonts w:hint="eastAsia"/>
          <w:kern w:val="0"/>
        </w:rPr>
        <w:t>人社局</w:t>
      </w:r>
      <w:proofErr w:type="gramEnd"/>
      <w:r w:rsidR="002B5EBA">
        <w:rPr>
          <w:rFonts w:hint="eastAsia"/>
          <w:kern w:val="0"/>
        </w:rPr>
        <w:t>根据</w:t>
      </w:r>
      <w:r w:rsidR="00754A05">
        <w:rPr>
          <w:rFonts w:hint="eastAsia"/>
          <w:kern w:val="0"/>
        </w:rPr>
        <w:t>自身职责确立2020年服务中心运营费项目</w:t>
      </w:r>
      <w:r w:rsidR="002B5EBA">
        <w:rPr>
          <w:rFonts w:hint="eastAsia"/>
          <w:kern w:val="0"/>
        </w:rPr>
        <w:t>。</w:t>
      </w:r>
    </w:p>
    <w:p w:rsidR="00754A05" w:rsidRDefault="00754A05" w:rsidP="008C4679">
      <w:pPr>
        <w:ind w:firstLine="540"/>
        <w:rPr>
          <w:kern w:val="0"/>
        </w:rPr>
      </w:pPr>
      <w:r>
        <w:rPr>
          <w:rFonts w:hint="eastAsia"/>
          <w:kern w:val="0"/>
        </w:rPr>
        <w:t>项目的实施</w:t>
      </w:r>
      <w:r w:rsidRPr="00754A05">
        <w:rPr>
          <w:rFonts w:hint="eastAsia"/>
          <w:kern w:val="0"/>
        </w:rPr>
        <w:t>保障</w:t>
      </w:r>
      <w:r>
        <w:rPr>
          <w:rFonts w:hint="eastAsia"/>
          <w:kern w:val="0"/>
        </w:rPr>
        <w:t>了</w:t>
      </w:r>
      <w:r w:rsidRPr="00754A05">
        <w:rPr>
          <w:rFonts w:hint="eastAsia"/>
          <w:kern w:val="0"/>
        </w:rPr>
        <w:t>服务中心</w:t>
      </w:r>
      <w:r>
        <w:rPr>
          <w:rFonts w:hint="eastAsia"/>
          <w:kern w:val="0"/>
        </w:rPr>
        <w:t>的</w:t>
      </w:r>
      <w:r w:rsidRPr="00754A05">
        <w:rPr>
          <w:rFonts w:hint="eastAsia"/>
          <w:kern w:val="0"/>
        </w:rPr>
        <w:t>规范</w:t>
      </w:r>
      <w:r w:rsidR="009E399B">
        <w:rPr>
          <w:rFonts w:hint="eastAsia"/>
          <w:kern w:val="0"/>
        </w:rPr>
        <w:t>化</w:t>
      </w:r>
      <w:r w:rsidRPr="00754A05">
        <w:rPr>
          <w:rFonts w:hint="eastAsia"/>
          <w:kern w:val="0"/>
        </w:rPr>
        <w:t>运行和</w:t>
      </w:r>
      <w:r w:rsidR="00190721">
        <w:rPr>
          <w:rFonts w:hint="eastAsia"/>
          <w:kern w:val="0"/>
        </w:rPr>
        <w:t>服务</w:t>
      </w:r>
      <w:r w:rsidR="009E399B">
        <w:rPr>
          <w:rFonts w:hint="eastAsia"/>
          <w:kern w:val="0"/>
        </w:rPr>
        <w:t>水平</w:t>
      </w:r>
      <w:r w:rsidR="00190721">
        <w:rPr>
          <w:rFonts w:hint="eastAsia"/>
          <w:kern w:val="0"/>
        </w:rPr>
        <w:t>的</w:t>
      </w:r>
      <w:r w:rsidRPr="00754A05">
        <w:rPr>
          <w:rFonts w:hint="eastAsia"/>
          <w:kern w:val="0"/>
        </w:rPr>
        <w:t>不断提升，</w:t>
      </w:r>
      <w:r w:rsidR="009E399B">
        <w:rPr>
          <w:rFonts w:hint="eastAsia"/>
          <w:kern w:val="0"/>
        </w:rPr>
        <w:t>向进城务工</w:t>
      </w:r>
      <w:r w:rsidR="00190721">
        <w:rPr>
          <w:rFonts w:hint="eastAsia"/>
          <w:kern w:val="0"/>
        </w:rPr>
        <w:t>人员</w:t>
      </w:r>
      <w:r w:rsidR="00190721" w:rsidRPr="00190721">
        <w:rPr>
          <w:rFonts w:hint="eastAsia"/>
          <w:kern w:val="0"/>
        </w:rPr>
        <w:t>提供</w:t>
      </w:r>
      <w:r w:rsidR="009E399B">
        <w:rPr>
          <w:rFonts w:hint="eastAsia"/>
          <w:kern w:val="0"/>
        </w:rPr>
        <w:t>优质的</w:t>
      </w:r>
      <w:r w:rsidR="00190721" w:rsidRPr="00190721">
        <w:rPr>
          <w:rFonts w:hint="eastAsia"/>
          <w:kern w:val="0"/>
        </w:rPr>
        <w:t>法律援助、户籍管理咨询、职业技能培训、技能鉴定、就业信息和政策咨询指导和职业介绍等服务</w:t>
      </w:r>
      <w:r w:rsidR="00190721">
        <w:rPr>
          <w:rFonts w:hint="eastAsia"/>
          <w:kern w:val="0"/>
        </w:rPr>
        <w:t>，</w:t>
      </w:r>
      <w:r w:rsidR="00190721" w:rsidRPr="008E553F">
        <w:rPr>
          <w:kern w:val="0"/>
        </w:rPr>
        <w:t>逐步把进城务工人员引向新经济、新产业、新业态，提高进城务工人员就业的质量和家庭幸福感。</w:t>
      </w:r>
    </w:p>
    <w:p w:rsidR="00C50978" w:rsidRDefault="00C50978" w:rsidP="00E16B3D">
      <w:pPr>
        <w:ind w:firstLine="540"/>
      </w:pPr>
      <w:r w:rsidRPr="00C50978">
        <w:rPr>
          <w:rFonts w:hint="eastAsia"/>
        </w:rPr>
        <w:t>综上所述，本项目立项依据充分，项目内容未与其他项目重复，具有显著的社会效益及可持续性。</w:t>
      </w:r>
    </w:p>
    <w:p w:rsidR="00B84F59" w:rsidRDefault="001A4819">
      <w:pPr>
        <w:pStyle w:val="2"/>
        <w:ind w:firstLine="562"/>
      </w:pPr>
      <w:bookmarkStart w:id="12" w:name="_Toc24381322"/>
      <w:r>
        <w:rPr>
          <w:rFonts w:hint="eastAsia"/>
        </w:rPr>
        <w:t>（二）绩效目标合理性</w:t>
      </w:r>
      <w:bookmarkEnd w:id="12"/>
    </w:p>
    <w:p w:rsidR="00B84F59" w:rsidRDefault="001A4819">
      <w:pPr>
        <w:ind w:firstLine="540"/>
      </w:pPr>
      <w:bookmarkStart w:id="13" w:name="_Toc24381323"/>
      <w:r>
        <w:rPr>
          <w:rFonts w:hint="eastAsia"/>
        </w:rPr>
        <w:t>项目绩效目标明确，基本覆盖了预期的产出及效益情况。项目产出方面，围绕</w:t>
      </w:r>
      <w:r w:rsidR="000861AF">
        <w:rPr>
          <w:rFonts w:hint="eastAsia"/>
        </w:rPr>
        <w:t>服务中心所需员工人数</w:t>
      </w:r>
      <w:r>
        <w:rPr>
          <w:rFonts w:hint="eastAsia"/>
        </w:rPr>
        <w:t>设置数量指标，围绕</w:t>
      </w:r>
      <w:r w:rsidR="000861AF">
        <w:rPr>
          <w:rFonts w:hint="eastAsia"/>
        </w:rPr>
        <w:t>是否</w:t>
      </w:r>
      <w:r w:rsidR="009E399B">
        <w:rPr>
          <w:rFonts w:hint="eastAsia"/>
        </w:rPr>
        <w:t>能够</w:t>
      </w:r>
      <w:r w:rsidR="000861AF">
        <w:rPr>
          <w:rFonts w:hint="eastAsia"/>
        </w:rPr>
        <w:t>维持服务中心（幸福家园）正常运行</w:t>
      </w:r>
      <w:r>
        <w:rPr>
          <w:rFonts w:hint="eastAsia"/>
        </w:rPr>
        <w:t>设置质量指标，围绕</w:t>
      </w:r>
      <w:r w:rsidR="000861AF">
        <w:rPr>
          <w:rFonts w:hint="eastAsia"/>
        </w:rPr>
        <w:t>各项费用是否按时支付</w:t>
      </w:r>
      <w:r>
        <w:rPr>
          <w:rFonts w:hint="eastAsia"/>
        </w:rPr>
        <w:t>设置时效指标，</w:t>
      </w:r>
      <w:r w:rsidR="009E399B">
        <w:rPr>
          <w:rFonts w:hint="eastAsia"/>
        </w:rPr>
        <w:t>围绕成本是否控制在预算范围内设置成本指标，</w:t>
      </w:r>
      <w:r>
        <w:rPr>
          <w:rFonts w:hint="eastAsia"/>
        </w:rPr>
        <w:t>其中，数量</w:t>
      </w:r>
      <w:r w:rsidR="009E399B">
        <w:rPr>
          <w:rFonts w:hint="eastAsia"/>
        </w:rPr>
        <w:t>指标的设置</w:t>
      </w:r>
      <w:r>
        <w:rPr>
          <w:rFonts w:hint="eastAsia"/>
        </w:rPr>
        <w:t>量化、可衡量。项目效益方面，社会效益指标</w:t>
      </w:r>
      <w:r w:rsidR="00255806">
        <w:rPr>
          <w:rFonts w:hint="eastAsia"/>
        </w:rPr>
        <w:t>围绕</w:t>
      </w:r>
      <w:r w:rsidR="000861AF" w:rsidRPr="000861AF">
        <w:rPr>
          <w:rFonts w:hint="eastAsia"/>
        </w:rPr>
        <w:t>提升</w:t>
      </w:r>
      <w:r w:rsidR="000861AF" w:rsidRPr="000861AF">
        <w:rPr>
          <w:rFonts w:hint="eastAsia"/>
        </w:rPr>
        <w:lastRenderedPageBreak/>
        <w:t>进城务工人员幸福指数</w:t>
      </w:r>
      <w:r>
        <w:rPr>
          <w:rFonts w:hint="eastAsia"/>
        </w:rPr>
        <w:t>设置；可持续影响指标围绕</w:t>
      </w:r>
      <w:r w:rsidR="000861AF" w:rsidRPr="000861AF">
        <w:rPr>
          <w:rFonts w:hint="eastAsia"/>
        </w:rPr>
        <w:t>提升单位服务水平</w:t>
      </w:r>
      <w:r w:rsidR="00255806">
        <w:rPr>
          <w:rFonts w:hint="eastAsia"/>
        </w:rPr>
        <w:t>设置</w:t>
      </w:r>
      <w:r w:rsidR="00FB40DE">
        <w:rPr>
          <w:rFonts w:hint="eastAsia"/>
        </w:rPr>
        <w:t>，满意度指标围绕服务对象是否满意进行设置。</w:t>
      </w:r>
    </w:p>
    <w:p w:rsidR="00B84F59" w:rsidRDefault="001A4819">
      <w:pPr>
        <w:ind w:firstLine="540"/>
      </w:pPr>
      <w:r>
        <w:rPr>
          <w:rFonts w:hint="eastAsia"/>
        </w:rPr>
        <w:t>本项目绩效指标的设置科学合理，采用定量和定性相结合的方法，对产出指标进行细化和量化，指标设置能够有效反映项目实施预期的产出和效益情况，项目绩效的可实现程度较高。</w:t>
      </w:r>
    </w:p>
    <w:p w:rsidR="00B84F59" w:rsidRDefault="001A4819">
      <w:pPr>
        <w:pStyle w:val="2"/>
        <w:ind w:firstLine="562"/>
      </w:pPr>
      <w:r>
        <w:rPr>
          <w:rFonts w:hint="eastAsia"/>
        </w:rPr>
        <w:t>（三）投入经济性</w:t>
      </w:r>
      <w:bookmarkEnd w:id="13"/>
    </w:p>
    <w:p w:rsidR="00B84F59" w:rsidRDefault="001A4819">
      <w:pPr>
        <w:ind w:firstLine="540"/>
      </w:pPr>
      <w:r>
        <w:rPr>
          <w:rFonts w:hint="eastAsia"/>
        </w:rPr>
        <w:t>本项目预计投入资金</w:t>
      </w:r>
      <w:r w:rsidR="00A16329">
        <w:rPr>
          <w:rFonts w:hint="eastAsia"/>
        </w:rPr>
        <w:t>725</w:t>
      </w:r>
      <w:r>
        <w:rPr>
          <w:rFonts w:hint="eastAsia"/>
        </w:rPr>
        <w:t>万元，分别用于以下内容：</w:t>
      </w:r>
    </w:p>
    <w:p w:rsidR="00A16329" w:rsidRDefault="00A16329" w:rsidP="00A16329">
      <w:pPr>
        <w:ind w:firstLine="540"/>
      </w:pPr>
      <w:r>
        <w:t>1</w:t>
      </w:r>
      <w:r w:rsidR="0093664F">
        <w:rPr>
          <w:rFonts w:hint="eastAsia"/>
        </w:rPr>
        <w:t>.</w:t>
      </w:r>
      <w:r>
        <w:t>物业管理费：需约39名员工小计238万元；</w:t>
      </w:r>
    </w:p>
    <w:p w:rsidR="00A16329" w:rsidRDefault="00A16329" w:rsidP="00A16329">
      <w:pPr>
        <w:ind w:firstLine="540"/>
      </w:pPr>
      <w:r>
        <w:t>2</w:t>
      </w:r>
      <w:r w:rsidR="0093664F">
        <w:rPr>
          <w:rFonts w:hint="eastAsia"/>
        </w:rPr>
        <w:t>.</w:t>
      </w:r>
      <w:r>
        <w:t>水费29万元；</w:t>
      </w:r>
    </w:p>
    <w:p w:rsidR="00A16329" w:rsidRDefault="00A16329" w:rsidP="00A16329">
      <w:pPr>
        <w:ind w:firstLine="540"/>
      </w:pPr>
      <w:r>
        <w:t>3</w:t>
      </w:r>
      <w:r w:rsidR="0093664F">
        <w:rPr>
          <w:rFonts w:hint="eastAsia"/>
        </w:rPr>
        <w:t>.</w:t>
      </w:r>
      <w:r>
        <w:t>电费360万元；</w:t>
      </w:r>
    </w:p>
    <w:p w:rsidR="00A16329" w:rsidRDefault="00A16329" w:rsidP="00A16329">
      <w:pPr>
        <w:ind w:firstLine="540"/>
      </w:pPr>
      <w:r>
        <w:t>4</w:t>
      </w:r>
      <w:r w:rsidR="0093664F">
        <w:rPr>
          <w:rFonts w:hint="eastAsia"/>
        </w:rPr>
        <w:t>.</w:t>
      </w:r>
      <w:r>
        <w:t>采暖费58万元；</w:t>
      </w:r>
    </w:p>
    <w:p w:rsidR="00A16329" w:rsidRDefault="00A16329" w:rsidP="00A16329">
      <w:pPr>
        <w:ind w:firstLine="540"/>
      </w:pPr>
      <w:r>
        <w:t>5</w:t>
      </w:r>
      <w:r w:rsidR="0093664F">
        <w:rPr>
          <w:rFonts w:hint="eastAsia"/>
        </w:rPr>
        <w:t>.</w:t>
      </w:r>
      <w:r>
        <w:t>培训教师费、网络费等其他费用40元。</w:t>
      </w:r>
    </w:p>
    <w:p w:rsidR="00255806" w:rsidRDefault="00A16329" w:rsidP="00A16329">
      <w:pPr>
        <w:ind w:firstLine="540"/>
      </w:pPr>
      <w:r>
        <w:rPr>
          <w:rFonts w:hint="eastAsia"/>
        </w:rPr>
        <w:t>合计：</w:t>
      </w:r>
      <w:r>
        <w:t>725万元。</w:t>
      </w:r>
    </w:p>
    <w:p w:rsidR="00B84F59" w:rsidRDefault="001A4819">
      <w:pPr>
        <w:ind w:firstLine="540"/>
      </w:pPr>
      <w:r>
        <w:rPr>
          <w:rFonts w:hint="eastAsia"/>
        </w:rPr>
        <w:t>本项目为</w:t>
      </w:r>
      <w:r w:rsidR="00BC5E9D">
        <w:rPr>
          <w:rFonts w:hint="eastAsia"/>
        </w:rPr>
        <w:t>2020年</w:t>
      </w:r>
      <w:r>
        <w:rPr>
          <w:rFonts w:hint="eastAsia"/>
        </w:rPr>
        <w:t>新增项目，资金测算时依据</w:t>
      </w:r>
      <w:r w:rsidR="0093664F">
        <w:rPr>
          <w:rFonts w:hint="eastAsia"/>
        </w:rPr>
        <w:t>物价标准</w:t>
      </w:r>
      <w:r w:rsidR="00991C94">
        <w:rPr>
          <w:rFonts w:hint="eastAsia"/>
        </w:rPr>
        <w:t>确定，</w:t>
      </w:r>
      <w:r w:rsidR="007006DA" w:rsidRPr="007006DA">
        <w:rPr>
          <w:rFonts w:hint="eastAsia"/>
          <w:highlight w:val="yellow"/>
        </w:rPr>
        <w:t>但测算不够细化，未明确到数量、单价，无法清晰反映资金测算的准确性</w:t>
      </w:r>
      <w:r w:rsidR="00A101B7">
        <w:rPr>
          <w:rFonts w:hint="eastAsia"/>
          <w:highlight w:val="yellow"/>
        </w:rPr>
        <w:t>、</w:t>
      </w:r>
      <w:r w:rsidR="007006DA" w:rsidRPr="007006DA">
        <w:rPr>
          <w:rFonts w:hint="eastAsia"/>
          <w:highlight w:val="yellow"/>
        </w:rPr>
        <w:t>合理性。</w:t>
      </w:r>
      <w:r w:rsidR="007006DA">
        <w:rPr>
          <w:rFonts w:hint="eastAsia"/>
        </w:rPr>
        <w:t>资金申请</w:t>
      </w:r>
      <w:r>
        <w:rPr>
          <w:rFonts w:hint="eastAsia"/>
        </w:rPr>
        <w:t>符合公共财政要求、财政资金供给范围及财政资金支持方向，投入资源及成本与预期产出及效果匹配度较高，项目资金全部来源于市级财政资金，不存在重复投入的风险。</w:t>
      </w:r>
    </w:p>
    <w:p w:rsidR="00B84F59" w:rsidRDefault="001A4819">
      <w:pPr>
        <w:pStyle w:val="2"/>
        <w:ind w:firstLine="562"/>
      </w:pPr>
      <w:bookmarkStart w:id="14" w:name="_Toc24381324"/>
      <w:r>
        <w:rPr>
          <w:rFonts w:hint="eastAsia"/>
        </w:rPr>
        <w:t>（四）实施方案可行性</w:t>
      </w:r>
      <w:bookmarkEnd w:id="14"/>
    </w:p>
    <w:p w:rsidR="00991C94" w:rsidRDefault="00991C94" w:rsidP="00991C94">
      <w:pPr>
        <w:ind w:firstLine="540"/>
      </w:pPr>
      <w:r>
        <w:rPr>
          <w:rFonts w:hint="eastAsia"/>
        </w:rPr>
        <w:t>本项目</w:t>
      </w:r>
      <w:r w:rsidR="0042495F">
        <w:rPr>
          <w:rFonts w:hint="eastAsia"/>
        </w:rPr>
        <w:t>按照</w:t>
      </w:r>
      <w:r>
        <w:rPr>
          <w:rFonts w:hint="eastAsia"/>
        </w:rPr>
        <w:t>部门职责要求组织实施，年初确定工作目标后，经会议研究决定组织实施，项目实施路线完整、合理，项目组织、进度安排合理，与项目有关的基础设施条件能够保障项目的顺利进行。</w:t>
      </w:r>
    </w:p>
    <w:p w:rsidR="00991C94" w:rsidRDefault="00991C94" w:rsidP="00991C94">
      <w:pPr>
        <w:ind w:firstLine="540"/>
      </w:pPr>
      <w:r>
        <w:rPr>
          <w:rFonts w:hint="eastAsia"/>
        </w:rPr>
        <w:t>市</w:t>
      </w:r>
      <w:proofErr w:type="gramStart"/>
      <w:r w:rsidR="00356F98">
        <w:rPr>
          <w:rFonts w:hint="eastAsia"/>
        </w:rPr>
        <w:t>人社</w:t>
      </w:r>
      <w:r>
        <w:rPr>
          <w:rFonts w:hint="eastAsia"/>
        </w:rPr>
        <w:t>局内设</w:t>
      </w:r>
      <w:r w:rsidR="00B803A6" w:rsidRPr="00B803A6">
        <w:rPr>
          <w:rFonts w:hint="eastAsia"/>
        </w:rPr>
        <w:t>就业</w:t>
      </w:r>
      <w:proofErr w:type="gramEnd"/>
      <w:r w:rsidR="00B803A6" w:rsidRPr="00B803A6">
        <w:rPr>
          <w:rFonts w:hint="eastAsia"/>
        </w:rPr>
        <w:t>促进与失业保险科</w:t>
      </w:r>
      <w:r w:rsidR="008621BF">
        <w:rPr>
          <w:rFonts w:hint="eastAsia"/>
        </w:rPr>
        <w:t>等相关科室，下设</w:t>
      </w:r>
      <w:r w:rsidR="00636145">
        <w:rPr>
          <w:rFonts w:hint="eastAsia"/>
        </w:rPr>
        <w:t>淄博市就业服务中心</w:t>
      </w:r>
      <w:r w:rsidR="008621BF">
        <w:rPr>
          <w:rFonts w:hint="eastAsia"/>
        </w:rPr>
        <w:t>等</w:t>
      </w:r>
      <w:r w:rsidR="00636145">
        <w:rPr>
          <w:rFonts w:hint="eastAsia"/>
        </w:rPr>
        <w:t>单位</w:t>
      </w:r>
      <w:r>
        <w:rPr>
          <w:rFonts w:hint="eastAsia"/>
        </w:rPr>
        <w:t>，</w:t>
      </w:r>
      <w:r w:rsidR="00636145">
        <w:rPr>
          <w:rFonts w:hint="eastAsia"/>
        </w:rPr>
        <w:t>科室及单位</w:t>
      </w:r>
      <w:r>
        <w:rPr>
          <w:rFonts w:hint="eastAsia"/>
        </w:rPr>
        <w:t>职能</w:t>
      </w:r>
      <w:r w:rsidR="00793281">
        <w:rPr>
          <w:rFonts w:hint="eastAsia"/>
        </w:rPr>
        <w:t>涵盖</w:t>
      </w:r>
      <w:r w:rsidR="00B803A6" w:rsidRPr="00B803A6">
        <w:rPr>
          <w:rFonts w:hint="eastAsia"/>
        </w:rPr>
        <w:t>拟订全市就业创业、</w:t>
      </w:r>
      <w:r w:rsidR="00B803A6">
        <w:rPr>
          <w:rFonts w:hint="eastAsia"/>
        </w:rPr>
        <w:t>农民工工作和人力资源市场发展规划、政策并组织实施；</w:t>
      </w:r>
      <w:r w:rsidR="00B803A6" w:rsidRPr="00B803A6">
        <w:rPr>
          <w:rFonts w:hint="eastAsia"/>
        </w:rPr>
        <w:t>推动落实农民工相关政策，协调解决涉及农民工的重点难点问题和重大事件</w:t>
      </w:r>
      <w:r w:rsidR="00B803A6">
        <w:rPr>
          <w:rFonts w:hint="eastAsia"/>
        </w:rPr>
        <w:t>；</w:t>
      </w:r>
      <w:r w:rsidR="00FD2F28" w:rsidRPr="00FD2F28">
        <w:rPr>
          <w:rFonts w:hint="eastAsia"/>
        </w:rPr>
        <w:t>拟订全市城乡劳动者</w:t>
      </w:r>
      <w:r w:rsidR="00FD2F28" w:rsidRPr="00FD2F28">
        <w:rPr>
          <w:rFonts w:hint="eastAsia"/>
        </w:rPr>
        <w:lastRenderedPageBreak/>
        <w:t>职业培训规划、政策。</w:t>
      </w:r>
      <w:r w:rsidRPr="00FD2F28">
        <w:rPr>
          <w:rFonts w:hint="eastAsia"/>
        </w:rPr>
        <w:t>有健全的</w:t>
      </w:r>
      <w:r w:rsidR="0093664F" w:rsidRPr="00FD2F28">
        <w:rPr>
          <w:rFonts w:hint="eastAsia"/>
        </w:rPr>
        <w:t>内部审计制度，</w:t>
      </w:r>
      <w:r w:rsidR="00B803A6">
        <w:rPr>
          <w:rFonts w:hint="eastAsia"/>
        </w:rPr>
        <w:t>有效</w:t>
      </w:r>
      <w:r w:rsidR="0093664F" w:rsidRPr="00FD2F28">
        <w:rPr>
          <w:rFonts w:hint="eastAsia"/>
        </w:rPr>
        <w:t>监督和评价单位财务收支、经济活动的真实</w:t>
      </w:r>
      <w:r w:rsidR="00FD2F28" w:rsidRPr="00FD2F28">
        <w:rPr>
          <w:rFonts w:hint="eastAsia"/>
        </w:rPr>
        <w:t>性</w:t>
      </w:r>
      <w:r w:rsidR="0093664F" w:rsidRPr="00FD2F28">
        <w:rPr>
          <w:rFonts w:hint="eastAsia"/>
        </w:rPr>
        <w:t>、合法</w:t>
      </w:r>
      <w:r w:rsidR="00FD2F28" w:rsidRPr="00FD2F28">
        <w:rPr>
          <w:rFonts w:hint="eastAsia"/>
        </w:rPr>
        <w:t>性；有</w:t>
      </w:r>
      <w:r w:rsidR="0093664F" w:rsidRPr="00FD2F28">
        <w:rPr>
          <w:rFonts w:hint="eastAsia"/>
        </w:rPr>
        <w:t>完善的项目管理制度</w:t>
      </w:r>
      <w:r w:rsidRPr="00FD2F28">
        <w:rPr>
          <w:rFonts w:hint="eastAsia"/>
        </w:rPr>
        <w:t>，</w:t>
      </w:r>
      <w:r w:rsidR="0093664F" w:rsidRPr="00FD2F28">
        <w:rPr>
          <w:rFonts w:hint="eastAsia"/>
        </w:rPr>
        <w:t>有效保障项目支出程序的规范性，提高项目资金使用效益</w:t>
      </w:r>
      <w:r w:rsidRPr="00FD2F28">
        <w:rPr>
          <w:rFonts w:hint="eastAsia"/>
        </w:rPr>
        <w:t>。项目申报、审批、调</w:t>
      </w:r>
      <w:r>
        <w:rPr>
          <w:rFonts w:hint="eastAsia"/>
        </w:rPr>
        <w:t>整及项目资金申请、审批、拨付等方面严格执行相关规定，履行程序规范。项目组织机构健全，职责分工明确，项目人员条件与项目相关并能够得到有效保障。</w:t>
      </w:r>
    </w:p>
    <w:p w:rsidR="00991C94" w:rsidRDefault="00991C94" w:rsidP="00991C94">
      <w:pPr>
        <w:ind w:firstLine="540"/>
      </w:pPr>
      <w:r>
        <w:rPr>
          <w:rFonts w:hint="eastAsia"/>
        </w:rPr>
        <w:t>项目内容明确，决策申报程序规范，项目预算编制有文件依据，且绩效目标与项目内容相匹配，市</w:t>
      </w:r>
      <w:proofErr w:type="gramStart"/>
      <w:r w:rsidR="00614CE0">
        <w:rPr>
          <w:rFonts w:hint="eastAsia"/>
        </w:rPr>
        <w:t>人社局</w:t>
      </w:r>
      <w:proofErr w:type="gramEnd"/>
      <w:r>
        <w:rPr>
          <w:rFonts w:hint="eastAsia"/>
        </w:rPr>
        <w:t>作为</w:t>
      </w:r>
      <w:r w:rsidR="00614CE0">
        <w:rPr>
          <w:rFonts w:hint="eastAsia"/>
        </w:rPr>
        <w:t>人力资源管理</w:t>
      </w:r>
      <w:r>
        <w:rPr>
          <w:rFonts w:hint="eastAsia"/>
        </w:rPr>
        <w:t>的职能部门，具有项目实施的</w:t>
      </w:r>
      <w:r w:rsidR="00614CE0">
        <w:rPr>
          <w:rFonts w:hint="eastAsia"/>
        </w:rPr>
        <w:t>专业</w:t>
      </w:r>
      <w:r>
        <w:rPr>
          <w:rFonts w:hint="eastAsia"/>
        </w:rPr>
        <w:t>知识储备与人才保障，</w:t>
      </w:r>
      <w:r w:rsidR="00FB40DE">
        <w:rPr>
          <w:rFonts w:hint="eastAsia"/>
        </w:rPr>
        <w:t>部门组织机构健全，</w:t>
      </w:r>
      <w:r>
        <w:rPr>
          <w:rFonts w:hint="eastAsia"/>
        </w:rPr>
        <w:t>无不确定因素和风险，能够保障项目的顺利实施。</w:t>
      </w:r>
    </w:p>
    <w:p w:rsidR="00B84F59" w:rsidRDefault="001A4819">
      <w:pPr>
        <w:pStyle w:val="2"/>
        <w:ind w:firstLine="562"/>
      </w:pPr>
      <w:bookmarkStart w:id="15" w:name="_Toc24381325"/>
      <w:r>
        <w:rPr>
          <w:rFonts w:hint="eastAsia"/>
        </w:rPr>
        <w:t>（五）筹资合</w:t>
      </w:r>
      <w:proofErr w:type="gramStart"/>
      <w:r>
        <w:rPr>
          <w:rFonts w:hint="eastAsia"/>
        </w:rPr>
        <w:t>规</w:t>
      </w:r>
      <w:proofErr w:type="gramEnd"/>
      <w:r>
        <w:rPr>
          <w:rFonts w:hint="eastAsia"/>
        </w:rPr>
        <w:t>性</w:t>
      </w:r>
      <w:bookmarkEnd w:id="15"/>
    </w:p>
    <w:p w:rsidR="00B84F59" w:rsidRDefault="001A4819">
      <w:pPr>
        <w:ind w:firstLine="540"/>
      </w:pPr>
      <w:r>
        <w:rPr>
          <w:rFonts w:hint="eastAsia"/>
        </w:rPr>
        <w:t>本项目预算与绩效目标、项目内容相匹配，预算编制符合相关规定，编制依据充分，投入产出较为合理，属公共财政支持范围，财政支持方式科学合理 。</w:t>
      </w:r>
    </w:p>
    <w:p w:rsidR="00B84F59" w:rsidRDefault="001A4819">
      <w:pPr>
        <w:pStyle w:val="2"/>
        <w:ind w:firstLine="562"/>
      </w:pPr>
      <w:bookmarkStart w:id="16" w:name="_Toc24381326"/>
      <w:r>
        <w:rPr>
          <w:rFonts w:hint="eastAsia"/>
        </w:rPr>
        <w:t>（六）总体结论</w:t>
      </w:r>
      <w:bookmarkEnd w:id="16"/>
    </w:p>
    <w:p w:rsidR="00B84F59" w:rsidRDefault="001A4819">
      <w:pPr>
        <w:ind w:firstLine="540"/>
      </w:pPr>
      <w:r>
        <w:rPr>
          <w:rFonts w:hint="eastAsia"/>
        </w:rPr>
        <w:t>项目相关性显著，绩效可实现性较强，实施过程控制有效，预期绩效具有一定可持续性，且财政资金投入风险可控。综合评价，对该项目应“予以支持”。</w:t>
      </w:r>
    </w:p>
    <w:p w:rsidR="00B84F59" w:rsidRDefault="001A4819">
      <w:pPr>
        <w:pStyle w:val="1"/>
        <w:ind w:firstLine="600"/>
      </w:pPr>
      <w:bookmarkStart w:id="17" w:name="_Toc24381327"/>
      <w:r>
        <w:rPr>
          <w:rFonts w:hint="eastAsia"/>
        </w:rPr>
        <w:t>四、评估的相关建议</w:t>
      </w:r>
      <w:bookmarkEnd w:id="17"/>
    </w:p>
    <w:p w:rsidR="00053F5A" w:rsidRDefault="00053F5A" w:rsidP="00053F5A">
      <w:pPr>
        <w:ind w:firstLine="540"/>
      </w:pPr>
      <w:r>
        <w:rPr>
          <w:rFonts w:hint="eastAsia"/>
        </w:rPr>
        <w:t>一是做好部门预算编制的细化工作</w:t>
      </w:r>
      <w:r w:rsidR="00D84096">
        <w:rPr>
          <w:rFonts w:hint="eastAsia"/>
        </w:rPr>
        <w:t>。</w:t>
      </w:r>
      <w:r>
        <w:rPr>
          <w:rFonts w:hint="eastAsia"/>
        </w:rPr>
        <w:t>要做好预算的基础工作，从思想上确保预算工作的严肃性，进一步提高对预算工作的重要认识，在业务操作上，要按照公共财政的要求界定支出范围、明确列支标准，细化资金明细，求真务实，促使预算编制更加规范性、真实性和科学性。</w:t>
      </w:r>
    </w:p>
    <w:p w:rsidR="00B466EE" w:rsidRDefault="00053F5A" w:rsidP="00614CE0">
      <w:pPr>
        <w:ind w:firstLine="540"/>
      </w:pPr>
      <w:r>
        <w:rPr>
          <w:rFonts w:hint="eastAsia"/>
        </w:rPr>
        <w:t>二</w:t>
      </w:r>
      <w:r w:rsidR="00B466EE">
        <w:rPr>
          <w:rFonts w:hint="eastAsia"/>
        </w:rPr>
        <w:t>是加强公共职</w:t>
      </w:r>
      <w:proofErr w:type="gramStart"/>
      <w:r w:rsidR="00B466EE">
        <w:rPr>
          <w:rFonts w:hint="eastAsia"/>
        </w:rPr>
        <w:t>介</w:t>
      </w:r>
      <w:proofErr w:type="gramEnd"/>
      <w:r w:rsidR="00B466EE">
        <w:rPr>
          <w:rFonts w:hint="eastAsia"/>
        </w:rPr>
        <w:t>机构和劳动力资源储备基地建设。针对不同地区、不同层次和不同时段的用工需求，有目的地选择输入和输出，实现劳动力输出地与输入地有效对接。</w:t>
      </w:r>
    </w:p>
    <w:p w:rsidR="00B466EE" w:rsidRDefault="00053F5A" w:rsidP="00614CE0">
      <w:pPr>
        <w:ind w:firstLine="540"/>
      </w:pPr>
      <w:r>
        <w:rPr>
          <w:rFonts w:hint="eastAsia"/>
        </w:rPr>
        <w:lastRenderedPageBreak/>
        <w:t>三</w:t>
      </w:r>
      <w:r w:rsidR="00B466EE">
        <w:rPr>
          <w:rFonts w:hint="eastAsia"/>
        </w:rPr>
        <w:t>是加强职业培训和教育，提高进城务工人员文化素质、劳动技能和组织化程度，利用现有职业教育和成人教育网络，从文化知识、业务能力、</w:t>
      </w:r>
      <w:r w:rsidR="00DF305F">
        <w:rPr>
          <w:rFonts w:hint="eastAsia"/>
        </w:rPr>
        <w:t>敬业精神、文明习惯等各个方面做好对进城务工人员的培训和教育，提高就业能力</w:t>
      </w:r>
      <w:r w:rsidR="00A101B7">
        <w:rPr>
          <w:rFonts w:hint="eastAsia"/>
        </w:rPr>
        <w:t>、</w:t>
      </w:r>
      <w:r w:rsidR="00DF305F">
        <w:rPr>
          <w:rFonts w:hint="eastAsia"/>
        </w:rPr>
        <w:t>从业能力和适应城镇化的生活能力。</w:t>
      </w:r>
    </w:p>
    <w:p w:rsidR="00614CE0" w:rsidRDefault="00053F5A" w:rsidP="00DF305F">
      <w:pPr>
        <w:ind w:firstLine="540"/>
      </w:pPr>
      <w:r>
        <w:rPr>
          <w:rFonts w:hint="eastAsia"/>
        </w:rPr>
        <w:t>四</w:t>
      </w:r>
      <w:r w:rsidR="00DF305F">
        <w:rPr>
          <w:rFonts w:hint="eastAsia"/>
        </w:rPr>
        <w:t>是提高</w:t>
      </w:r>
      <w:r w:rsidR="00A101B7">
        <w:rPr>
          <w:rFonts w:hint="eastAsia"/>
        </w:rPr>
        <w:t>务工人员服务中心</w:t>
      </w:r>
      <w:r w:rsidR="00DF305F">
        <w:rPr>
          <w:rFonts w:hint="eastAsia"/>
        </w:rPr>
        <w:t>服务水平。</w:t>
      </w:r>
      <w:r w:rsidR="00DF305F">
        <w:t>进城务工人员由于其自身的特殊性，往往只能从事劳动密集型产业</w:t>
      </w:r>
      <w:r w:rsidR="00A101B7">
        <w:rPr>
          <w:rFonts w:hint="eastAsia"/>
        </w:rPr>
        <w:t>，</w:t>
      </w:r>
      <w:r w:rsidR="00DF305F">
        <w:t>或者服务性行业</w:t>
      </w:r>
      <w:r w:rsidR="00DF305F">
        <w:rPr>
          <w:rFonts w:hint="eastAsia"/>
        </w:rPr>
        <w:t>，</w:t>
      </w:r>
      <w:r w:rsidR="00DF305F">
        <w:t>他</w:t>
      </w:r>
      <w:r w:rsidR="00A101B7">
        <w:t>们最需要的是这些特定领域的招聘信息和资源。在提供服务的过程中，</w:t>
      </w:r>
      <w:r w:rsidR="00A101B7">
        <w:rPr>
          <w:rFonts w:hint="eastAsia"/>
        </w:rPr>
        <w:t>建议服务中心</w:t>
      </w:r>
      <w:r w:rsidR="00DF305F">
        <w:t>重视为辖区内的进程务工人员及时提供就业咨询，同时把握</w:t>
      </w:r>
      <w:r w:rsidR="00A101B7">
        <w:rPr>
          <w:rFonts w:hint="eastAsia"/>
        </w:rPr>
        <w:t>其市级</w:t>
      </w:r>
      <w:r w:rsidR="00DF305F">
        <w:t>就业需求</w:t>
      </w:r>
      <w:r w:rsidR="00A101B7">
        <w:rPr>
          <w:rFonts w:hint="eastAsia"/>
        </w:rPr>
        <w:t>，</w:t>
      </w:r>
      <w:r w:rsidR="00DF305F">
        <w:t>探索与政府机构就业信息发布平台建立联系，将就业信息收集并筛选，有选择地发布在宣传布告栏内，同时积极地邀请有需要的企业来</w:t>
      </w:r>
      <w:r w:rsidR="00A101B7">
        <w:rPr>
          <w:rFonts w:hint="eastAsia"/>
        </w:rPr>
        <w:t>中心</w:t>
      </w:r>
      <w:r w:rsidR="00DF305F">
        <w:t>进行现场招聘，协助企业进行宣传和信息发布。</w:t>
      </w:r>
    </w:p>
    <w:p w:rsidR="00B84F59" w:rsidRPr="004B6E23" w:rsidRDefault="001A4819" w:rsidP="004B6E23">
      <w:pPr>
        <w:pStyle w:val="1"/>
        <w:ind w:firstLine="600"/>
      </w:pPr>
      <w:bookmarkStart w:id="18" w:name="_Toc24381328"/>
      <w:r w:rsidRPr="004B6E23">
        <w:rPr>
          <w:rFonts w:hint="eastAsia"/>
        </w:rPr>
        <w:t>五、其他需要说明的问题</w:t>
      </w:r>
      <w:bookmarkEnd w:id="18"/>
    </w:p>
    <w:p w:rsidR="00B84F59" w:rsidRDefault="001A4819">
      <w:pPr>
        <w:ind w:firstLine="540"/>
      </w:pPr>
      <w:r>
        <w:rPr>
          <w:rFonts w:hint="eastAsia"/>
        </w:rPr>
        <w:t>本报告是评估机构根据淄博市</w:t>
      </w:r>
      <w:r w:rsidR="00910613">
        <w:rPr>
          <w:rFonts w:hint="eastAsia"/>
        </w:rPr>
        <w:t>人力资源和社会保障局</w:t>
      </w:r>
      <w:r>
        <w:rPr>
          <w:rFonts w:hint="eastAsia"/>
        </w:rPr>
        <w:t>所提供的材料进行全面分析与评估，结合现场考察情况，在专家评价意见的基础上综合形成的。报告重点针对项目2020年的预算申报进行评估，报告的结论与意见是参考性的，仅供财政部门批复预算时使用，不做其他用途。</w:t>
      </w:r>
    </w:p>
    <w:p w:rsidR="00B84F59" w:rsidRPr="004B6E23" w:rsidRDefault="001A4819" w:rsidP="004B6E23">
      <w:pPr>
        <w:pStyle w:val="1"/>
        <w:ind w:firstLine="600"/>
      </w:pPr>
      <w:bookmarkStart w:id="19" w:name="_Toc20279"/>
      <w:bookmarkStart w:id="20" w:name="_Toc24381329"/>
      <w:r w:rsidRPr="004B6E23">
        <w:rPr>
          <w:rFonts w:hint="eastAsia"/>
        </w:rPr>
        <w:t>六、附件</w:t>
      </w:r>
      <w:bookmarkEnd w:id="19"/>
      <w:bookmarkEnd w:id="20"/>
    </w:p>
    <w:p w:rsidR="00B84F59" w:rsidRDefault="001A4819" w:rsidP="004B6E23">
      <w:pPr>
        <w:ind w:firstLine="540"/>
      </w:pPr>
      <w:bookmarkStart w:id="21" w:name="_Toc24381330"/>
      <w:bookmarkStart w:id="22" w:name="_Toc24731"/>
      <w:r>
        <w:rPr>
          <w:rFonts w:hint="eastAsia"/>
        </w:rPr>
        <w:t>附件1：事前绩效评估评分指标体系</w:t>
      </w:r>
      <w:bookmarkEnd w:id="21"/>
      <w:bookmarkEnd w:id="22"/>
    </w:p>
    <w:p w:rsidR="00B84F59" w:rsidRDefault="001A4819" w:rsidP="004B6E23">
      <w:pPr>
        <w:ind w:firstLine="540"/>
      </w:pPr>
      <w:bookmarkStart w:id="23" w:name="_Toc7960"/>
      <w:bookmarkStart w:id="24" w:name="_Toc24381331"/>
      <w:r>
        <w:rPr>
          <w:rFonts w:hint="eastAsia"/>
        </w:rPr>
        <w:t>附件2：项目支出绩效目标申报表</w:t>
      </w:r>
      <w:bookmarkEnd w:id="23"/>
      <w:bookmarkEnd w:id="24"/>
    </w:p>
    <w:p w:rsidR="00B84F59" w:rsidRDefault="001A4819" w:rsidP="004B6E23">
      <w:pPr>
        <w:ind w:firstLine="540"/>
      </w:pPr>
      <w:bookmarkStart w:id="25" w:name="_Toc17235"/>
      <w:r>
        <w:rPr>
          <w:rFonts w:hint="eastAsia"/>
        </w:rPr>
        <w:t>附件3：专家及工作组情况表</w:t>
      </w:r>
      <w:bookmarkEnd w:id="25"/>
    </w:p>
    <w:p w:rsidR="00B84F59" w:rsidRDefault="00B84F59">
      <w:pPr>
        <w:ind w:firstLine="540"/>
      </w:pPr>
    </w:p>
    <w:p w:rsidR="00B84F59" w:rsidRDefault="00B84F59">
      <w:pPr>
        <w:ind w:firstLine="540"/>
      </w:pPr>
    </w:p>
    <w:p w:rsidR="00B84F59" w:rsidRDefault="001A4819">
      <w:pPr>
        <w:ind w:firstLine="540"/>
      </w:pPr>
      <w:r>
        <w:rPr>
          <w:rFonts w:hint="eastAsia"/>
        </w:rPr>
        <w:t xml:space="preserve">                       山东正源智库信息咨询有限公司</w:t>
      </w:r>
    </w:p>
    <w:p w:rsidR="00B84F59" w:rsidRDefault="001A4819">
      <w:pPr>
        <w:ind w:firstLine="540"/>
      </w:pPr>
      <w:r>
        <w:rPr>
          <w:rFonts w:hint="eastAsia"/>
        </w:rPr>
        <w:t xml:space="preserve">                             2019年1</w:t>
      </w:r>
      <w:r w:rsidR="00910613">
        <w:rPr>
          <w:rFonts w:hint="eastAsia"/>
        </w:rPr>
        <w:t>2</w:t>
      </w:r>
      <w:r>
        <w:rPr>
          <w:rFonts w:hint="eastAsia"/>
        </w:rPr>
        <w:t>月</w:t>
      </w:r>
      <w:r w:rsidR="00910613">
        <w:rPr>
          <w:rFonts w:hint="eastAsia"/>
        </w:rPr>
        <w:t>18</w:t>
      </w:r>
      <w:r>
        <w:rPr>
          <w:rFonts w:hint="eastAsia"/>
        </w:rPr>
        <w:t>日</w:t>
      </w:r>
    </w:p>
    <w:sectPr w:rsidR="00B84F59" w:rsidSect="00D81700">
      <w:headerReference w:type="default" r:id="rId18"/>
      <w:pgSz w:w="11906" w:h="16838"/>
      <w:pgMar w:top="1440" w:right="1800" w:bottom="1440" w:left="1800" w:header="851" w:footer="992" w:gutter="0"/>
      <w:cols w:space="425"/>
      <w:docGrid w:type="lines" w:linePitch="36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6A4" w:rsidRDefault="00C676A4" w:rsidP="006E7827">
      <w:pPr>
        <w:spacing w:line="240" w:lineRule="auto"/>
        <w:ind w:firstLine="540"/>
      </w:pPr>
      <w:r>
        <w:separator/>
      </w:r>
    </w:p>
  </w:endnote>
  <w:endnote w:type="continuationSeparator" w:id="0">
    <w:p w:rsidR="00C676A4" w:rsidRDefault="00C676A4" w:rsidP="006E7827">
      <w:pPr>
        <w:spacing w:line="240" w:lineRule="auto"/>
        <w:ind w:firstLine="5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altName w:val="Arial Unicode MS"/>
    <w:charset w:val="00"/>
    <w:family w:val="swiss"/>
    <w:pitch w:val="default"/>
    <w:sig w:usb0="00000001" w:usb1="4000207B" w:usb2="00000000" w:usb3="00000000" w:csb0="2000019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F23" w:rsidRDefault="00C66F23" w:rsidP="00C66F23">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700" w:rsidRDefault="00D81700" w:rsidP="00D81700">
    <w:pPr>
      <w:pStyle w:val="a5"/>
      <w:ind w:firstLineChars="0" w:firstLine="0"/>
      <w:jc w:val="center"/>
    </w:pPr>
  </w:p>
  <w:p w:rsidR="00B84F59" w:rsidRDefault="00B84F59">
    <w:pPr>
      <w:pStyle w:val="a5"/>
      <w:ind w:firstLineChars="1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F59" w:rsidRPr="00C66F23" w:rsidRDefault="00B84F59" w:rsidP="00C66F23">
    <w:pPr>
      <w:pStyle w:val="a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8341122"/>
      <w:docPartObj>
        <w:docPartGallery w:val="Page Numbers (Bottom of Page)"/>
        <w:docPartUnique/>
      </w:docPartObj>
    </w:sdtPr>
    <w:sdtEndPr/>
    <w:sdtContent>
      <w:p w:rsidR="00D81700" w:rsidRDefault="00D81700" w:rsidP="00D81700">
        <w:pPr>
          <w:pStyle w:val="a5"/>
          <w:ind w:firstLineChars="0" w:firstLine="0"/>
          <w:jc w:val="center"/>
        </w:pPr>
        <w:r>
          <w:fldChar w:fldCharType="begin"/>
        </w:r>
        <w:r>
          <w:instrText>PAGE   \* MERGEFORMAT</w:instrText>
        </w:r>
        <w:r>
          <w:fldChar w:fldCharType="separate"/>
        </w:r>
        <w:r w:rsidR="00D67AD0" w:rsidRPr="00D67AD0">
          <w:rPr>
            <w:noProof/>
            <w:lang w:val="zh-CN"/>
          </w:rPr>
          <w:t>1</w:t>
        </w:r>
        <w:r>
          <w:fldChar w:fldCharType="end"/>
        </w:r>
      </w:p>
    </w:sdtContent>
  </w:sdt>
  <w:p w:rsidR="00D81700" w:rsidRDefault="00D81700">
    <w:pPr>
      <w:pStyle w:val="a5"/>
      <w:ind w:firstLineChars="1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6A4" w:rsidRDefault="00C676A4" w:rsidP="006E7827">
      <w:pPr>
        <w:spacing w:line="240" w:lineRule="auto"/>
        <w:ind w:firstLine="540"/>
      </w:pPr>
      <w:r>
        <w:separator/>
      </w:r>
    </w:p>
  </w:footnote>
  <w:footnote w:type="continuationSeparator" w:id="0">
    <w:p w:rsidR="00C676A4" w:rsidRDefault="00C676A4" w:rsidP="006E7827">
      <w:pPr>
        <w:spacing w:line="240" w:lineRule="auto"/>
        <w:ind w:firstLine="5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F23" w:rsidRDefault="00C66F23" w:rsidP="00C66F23">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F23" w:rsidRPr="00C66F23" w:rsidRDefault="00C66F23" w:rsidP="00C66F23">
    <w:pPr>
      <w:pStyle w:val="a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F23" w:rsidRDefault="00C66F23" w:rsidP="00C66F23">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p w:rsidR="00C66F23" w:rsidRDefault="00C66F23" w:rsidP="00C66F23">
    <w:pPr>
      <w:pStyle w:val="a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F23" w:rsidRDefault="00C66F23" w:rsidP="00C66F23">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F23" w:rsidRDefault="00C66F23" w:rsidP="00C66F23">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D98F63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6846B214"/>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5576E0D8"/>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FBF6B1D2"/>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3CE0E32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3A28605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76F29AB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FFB8DF3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A1E6953E"/>
    <w:lvl w:ilvl="0">
      <w:start w:val="1"/>
      <w:numFmt w:val="decimal"/>
      <w:lvlText w:val="%1."/>
      <w:lvlJc w:val="left"/>
      <w:pPr>
        <w:tabs>
          <w:tab w:val="num" w:pos="360"/>
        </w:tabs>
        <w:ind w:left="360" w:hangingChars="200" w:hanging="360"/>
      </w:pPr>
    </w:lvl>
  </w:abstractNum>
  <w:abstractNum w:abstractNumId="9">
    <w:nsid w:val="FFFFFF89"/>
    <w:multiLevelType w:val="singleLevel"/>
    <w:tmpl w:val="6262CB78"/>
    <w:lvl w:ilvl="0">
      <w:start w:val="1"/>
      <w:numFmt w:val="bullet"/>
      <w:lvlText w:val=""/>
      <w:lvlJc w:val="left"/>
      <w:pPr>
        <w:tabs>
          <w:tab w:val="num" w:pos="360"/>
        </w:tabs>
        <w:ind w:left="360" w:hangingChars="20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420"/>
  <w:drawingGridHorizontalSpacing w:val="135"/>
  <w:drawingGridVerticalSpacing w:val="367"/>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00513D"/>
    <w:rsid w:val="00005DA7"/>
    <w:rsid w:val="000202EE"/>
    <w:rsid w:val="00053F5A"/>
    <w:rsid w:val="00077F6C"/>
    <w:rsid w:val="000861AF"/>
    <w:rsid w:val="000903EE"/>
    <w:rsid w:val="000A02E2"/>
    <w:rsid w:val="000B14D2"/>
    <w:rsid w:val="000C7F2E"/>
    <w:rsid w:val="000E2266"/>
    <w:rsid w:val="000E5BDD"/>
    <w:rsid w:val="00103866"/>
    <w:rsid w:val="00114E11"/>
    <w:rsid w:val="001227E7"/>
    <w:rsid w:val="001260C3"/>
    <w:rsid w:val="001426AE"/>
    <w:rsid w:val="001633AB"/>
    <w:rsid w:val="00165A50"/>
    <w:rsid w:val="001731F9"/>
    <w:rsid w:val="001850CF"/>
    <w:rsid w:val="00190721"/>
    <w:rsid w:val="00196524"/>
    <w:rsid w:val="001A4819"/>
    <w:rsid w:val="001A771F"/>
    <w:rsid w:val="001B2ABC"/>
    <w:rsid w:val="001B304F"/>
    <w:rsid w:val="001C2517"/>
    <w:rsid w:val="001F0B97"/>
    <w:rsid w:val="00223A60"/>
    <w:rsid w:val="00230C87"/>
    <w:rsid w:val="002379DA"/>
    <w:rsid w:val="00242167"/>
    <w:rsid w:val="0025366D"/>
    <w:rsid w:val="00255806"/>
    <w:rsid w:val="002727B1"/>
    <w:rsid w:val="00274A96"/>
    <w:rsid w:val="00276781"/>
    <w:rsid w:val="002779BA"/>
    <w:rsid w:val="00282D24"/>
    <w:rsid w:val="002A5D1A"/>
    <w:rsid w:val="002B5EBA"/>
    <w:rsid w:val="002C2C37"/>
    <w:rsid w:val="002C344E"/>
    <w:rsid w:val="002E5323"/>
    <w:rsid w:val="002F0055"/>
    <w:rsid w:val="003079F1"/>
    <w:rsid w:val="00325D0C"/>
    <w:rsid w:val="00334618"/>
    <w:rsid w:val="00336701"/>
    <w:rsid w:val="00356F98"/>
    <w:rsid w:val="00357CDC"/>
    <w:rsid w:val="00362868"/>
    <w:rsid w:val="00364E64"/>
    <w:rsid w:val="0037101D"/>
    <w:rsid w:val="00396E0B"/>
    <w:rsid w:val="003D4152"/>
    <w:rsid w:val="003E603F"/>
    <w:rsid w:val="00400A4C"/>
    <w:rsid w:val="004205BE"/>
    <w:rsid w:val="0042495F"/>
    <w:rsid w:val="004312E4"/>
    <w:rsid w:val="00472374"/>
    <w:rsid w:val="00480F1E"/>
    <w:rsid w:val="0048456C"/>
    <w:rsid w:val="00491B16"/>
    <w:rsid w:val="004B2739"/>
    <w:rsid w:val="004B6E23"/>
    <w:rsid w:val="004C4BBE"/>
    <w:rsid w:val="004C5417"/>
    <w:rsid w:val="004C6214"/>
    <w:rsid w:val="004F48F9"/>
    <w:rsid w:val="00533199"/>
    <w:rsid w:val="00546116"/>
    <w:rsid w:val="00553AF0"/>
    <w:rsid w:val="00571E59"/>
    <w:rsid w:val="00576CB9"/>
    <w:rsid w:val="00587047"/>
    <w:rsid w:val="005A086F"/>
    <w:rsid w:val="005A3E67"/>
    <w:rsid w:val="005A7193"/>
    <w:rsid w:val="005D7BB7"/>
    <w:rsid w:val="005E28B8"/>
    <w:rsid w:val="005F1F51"/>
    <w:rsid w:val="0060790A"/>
    <w:rsid w:val="00614CE0"/>
    <w:rsid w:val="00623F31"/>
    <w:rsid w:val="00625EF7"/>
    <w:rsid w:val="00636145"/>
    <w:rsid w:val="00654269"/>
    <w:rsid w:val="00667D45"/>
    <w:rsid w:val="006710F6"/>
    <w:rsid w:val="00690D45"/>
    <w:rsid w:val="00692E5F"/>
    <w:rsid w:val="0069363F"/>
    <w:rsid w:val="006A6F6E"/>
    <w:rsid w:val="006C77FD"/>
    <w:rsid w:val="006D49B2"/>
    <w:rsid w:val="006D78D3"/>
    <w:rsid w:val="006E2188"/>
    <w:rsid w:val="006E7827"/>
    <w:rsid w:val="00700051"/>
    <w:rsid w:val="007006DA"/>
    <w:rsid w:val="00754A05"/>
    <w:rsid w:val="00766D06"/>
    <w:rsid w:val="007729F5"/>
    <w:rsid w:val="007805D6"/>
    <w:rsid w:val="00793281"/>
    <w:rsid w:val="007B223F"/>
    <w:rsid w:val="007D24A3"/>
    <w:rsid w:val="007F3C3C"/>
    <w:rsid w:val="00805A65"/>
    <w:rsid w:val="00814FDA"/>
    <w:rsid w:val="00837982"/>
    <w:rsid w:val="008621BF"/>
    <w:rsid w:val="00866C3E"/>
    <w:rsid w:val="00867EE5"/>
    <w:rsid w:val="0088388F"/>
    <w:rsid w:val="00890CAA"/>
    <w:rsid w:val="008B30A1"/>
    <w:rsid w:val="008C4679"/>
    <w:rsid w:val="008C6EFD"/>
    <w:rsid w:val="008D1968"/>
    <w:rsid w:val="008D2E2F"/>
    <w:rsid w:val="008E3694"/>
    <w:rsid w:val="008E553F"/>
    <w:rsid w:val="008F10F8"/>
    <w:rsid w:val="009018B8"/>
    <w:rsid w:val="00910613"/>
    <w:rsid w:val="00913E2F"/>
    <w:rsid w:val="00915DEB"/>
    <w:rsid w:val="00926869"/>
    <w:rsid w:val="0093664F"/>
    <w:rsid w:val="009474DE"/>
    <w:rsid w:val="0095681B"/>
    <w:rsid w:val="00961E5B"/>
    <w:rsid w:val="009844F8"/>
    <w:rsid w:val="00987F98"/>
    <w:rsid w:val="00991C94"/>
    <w:rsid w:val="009A025D"/>
    <w:rsid w:val="009A245B"/>
    <w:rsid w:val="009A7268"/>
    <w:rsid w:val="009E399B"/>
    <w:rsid w:val="00A04104"/>
    <w:rsid w:val="00A06D6B"/>
    <w:rsid w:val="00A101B7"/>
    <w:rsid w:val="00A16329"/>
    <w:rsid w:val="00A21CFD"/>
    <w:rsid w:val="00A22C70"/>
    <w:rsid w:val="00A354BF"/>
    <w:rsid w:val="00A439B0"/>
    <w:rsid w:val="00A44E75"/>
    <w:rsid w:val="00A5194C"/>
    <w:rsid w:val="00A755A8"/>
    <w:rsid w:val="00A85C64"/>
    <w:rsid w:val="00AB70AE"/>
    <w:rsid w:val="00AC0926"/>
    <w:rsid w:val="00B34116"/>
    <w:rsid w:val="00B43834"/>
    <w:rsid w:val="00B466EE"/>
    <w:rsid w:val="00B47757"/>
    <w:rsid w:val="00B47F9C"/>
    <w:rsid w:val="00B65E65"/>
    <w:rsid w:val="00B73A34"/>
    <w:rsid w:val="00B803A6"/>
    <w:rsid w:val="00B84F59"/>
    <w:rsid w:val="00BC0486"/>
    <w:rsid w:val="00BC5E9D"/>
    <w:rsid w:val="00BC5F17"/>
    <w:rsid w:val="00BE006F"/>
    <w:rsid w:val="00BE4970"/>
    <w:rsid w:val="00BF4613"/>
    <w:rsid w:val="00C375C9"/>
    <w:rsid w:val="00C37A53"/>
    <w:rsid w:val="00C40156"/>
    <w:rsid w:val="00C444CE"/>
    <w:rsid w:val="00C50978"/>
    <w:rsid w:val="00C563D2"/>
    <w:rsid w:val="00C616B3"/>
    <w:rsid w:val="00C666CC"/>
    <w:rsid w:val="00C66F23"/>
    <w:rsid w:val="00C676A4"/>
    <w:rsid w:val="00CB74EA"/>
    <w:rsid w:val="00CD561A"/>
    <w:rsid w:val="00CE557F"/>
    <w:rsid w:val="00CF4BC0"/>
    <w:rsid w:val="00CF6E65"/>
    <w:rsid w:val="00D24B90"/>
    <w:rsid w:val="00D30299"/>
    <w:rsid w:val="00D42FEC"/>
    <w:rsid w:val="00D66ECE"/>
    <w:rsid w:val="00D67AD0"/>
    <w:rsid w:val="00D7235A"/>
    <w:rsid w:val="00D738D3"/>
    <w:rsid w:val="00D7500E"/>
    <w:rsid w:val="00D7577D"/>
    <w:rsid w:val="00D81700"/>
    <w:rsid w:val="00D84096"/>
    <w:rsid w:val="00D93392"/>
    <w:rsid w:val="00DA489F"/>
    <w:rsid w:val="00DC39A8"/>
    <w:rsid w:val="00DD44F3"/>
    <w:rsid w:val="00DD5155"/>
    <w:rsid w:val="00DF305F"/>
    <w:rsid w:val="00DF62D4"/>
    <w:rsid w:val="00E04BC3"/>
    <w:rsid w:val="00E11E57"/>
    <w:rsid w:val="00E16B3D"/>
    <w:rsid w:val="00E26D85"/>
    <w:rsid w:val="00E31D38"/>
    <w:rsid w:val="00E463D2"/>
    <w:rsid w:val="00E72D00"/>
    <w:rsid w:val="00EA4DDD"/>
    <w:rsid w:val="00EA51A4"/>
    <w:rsid w:val="00EA70BC"/>
    <w:rsid w:val="00EC6602"/>
    <w:rsid w:val="00ED6FA5"/>
    <w:rsid w:val="00EE328A"/>
    <w:rsid w:val="00EE6387"/>
    <w:rsid w:val="00EE6D15"/>
    <w:rsid w:val="00EF1D90"/>
    <w:rsid w:val="00F040BC"/>
    <w:rsid w:val="00F3262F"/>
    <w:rsid w:val="00F36D7C"/>
    <w:rsid w:val="00F5174C"/>
    <w:rsid w:val="00F53CCB"/>
    <w:rsid w:val="00F70BA4"/>
    <w:rsid w:val="00F90EF9"/>
    <w:rsid w:val="00F92366"/>
    <w:rsid w:val="00FB0285"/>
    <w:rsid w:val="00FB40DE"/>
    <w:rsid w:val="00FB54D4"/>
    <w:rsid w:val="00FC4077"/>
    <w:rsid w:val="00FC4566"/>
    <w:rsid w:val="00FC6059"/>
    <w:rsid w:val="00FD2F28"/>
    <w:rsid w:val="00FE38FC"/>
    <w:rsid w:val="00FE5780"/>
    <w:rsid w:val="00FF3135"/>
    <w:rsid w:val="00FF54C6"/>
    <w:rsid w:val="02F26BE9"/>
    <w:rsid w:val="02F864DD"/>
    <w:rsid w:val="03C974F2"/>
    <w:rsid w:val="04516187"/>
    <w:rsid w:val="06396C9E"/>
    <w:rsid w:val="070B7E87"/>
    <w:rsid w:val="07BE55C2"/>
    <w:rsid w:val="095738AA"/>
    <w:rsid w:val="0A9B412A"/>
    <w:rsid w:val="0ACA1C79"/>
    <w:rsid w:val="121748AA"/>
    <w:rsid w:val="12BC2F5B"/>
    <w:rsid w:val="14C7413B"/>
    <w:rsid w:val="179C5511"/>
    <w:rsid w:val="1AA16578"/>
    <w:rsid w:val="1D626263"/>
    <w:rsid w:val="1DDE735C"/>
    <w:rsid w:val="1F973786"/>
    <w:rsid w:val="20E241F1"/>
    <w:rsid w:val="20EA0769"/>
    <w:rsid w:val="219E7F72"/>
    <w:rsid w:val="2300513D"/>
    <w:rsid w:val="25AE1798"/>
    <w:rsid w:val="267F0896"/>
    <w:rsid w:val="2943732D"/>
    <w:rsid w:val="2C06437C"/>
    <w:rsid w:val="2D9C4135"/>
    <w:rsid w:val="2DA936E5"/>
    <w:rsid w:val="306529FA"/>
    <w:rsid w:val="31ED13C5"/>
    <w:rsid w:val="3398544A"/>
    <w:rsid w:val="34F236C9"/>
    <w:rsid w:val="356D3034"/>
    <w:rsid w:val="3577246B"/>
    <w:rsid w:val="3C262C01"/>
    <w:rsid w:val="3C4101CB"/>
    <w:rsid w:val="3ED84BBB"/>
    <w:rsid w:val="3F2C2F39"/>
    <w:rsid w:val="3F9B68F6"/>
    <w:rsid w:val="40790308"/>
    <w:rsid w:val="40BE6958"/>
    <w:rsid w:val="40E07E48"/>
    <w:rsid w:val="41161EE7"/>
    <w:rsid w:val="45CD02D3"/>
    <w:rsid w:val="460A4F3C"/>
    <w:rsid w:val="46285904"/>
    <w:rsid w:val="476C5316"/>
    <w:rsid w:val="47AF4309"/>
    <w:rsid w:val="48A64073"/>
    <w:rsid w:val="4A662CA5"/>
    <w:rsid w:val="4DA175A0"/>
    <w:rsid w:val="4DBE638F"/>
    <w:rsid w:val="4DC94522"/>
    <w:rsid w:val="4DCD3872"/>
    <w:rsid w:val="51D6185B"/>
    <w:rsid w:val="53902BFD"/>
    <w:rsid w:val="55327EF6"/>
    <w:rsid w:val="55675BFD"/>
    <w:rsid w:val="55B8069E"/>
    <w:rsid w:val="56F10359"/>
    <w:rsid w:val="57EF1459"/>
    <w:rsid w:val="58376C3B"/>
    <w:rsid w:val="5E43540A"/>
    <w:rsid w:val="60AD242F"/>
    <w:rsid w:val="63F35E30"/>
    <w:rsid w:val="64AA5151"/>
    <w:rsid w:val="68237055"/>
    <w:rsid w:val="68881FF7"/>
    <w:rsid w:val="6A8B71D5"/>
    <w:rsid w:val="6AD1426A"/>
    <w:rsid w:val="6DC7129E"/>
    <w:rsid w:val="6E62458A"/>
    <w:rsid w:val="6F1F53D5"/>
    <w:rsid w:val="70ED00AA"/>
    <w:rsid w:val="710638E3"/>
    <w:rsid w:val="711E3A6B"/>
    <w:rsid w:val="7247066E"/>
    <w:rsid w:val="74F06C48"/>
    <w:rsid w:val="76153B93"/>
    <w:rsid w:val="77632943"/>
    <w:rsid w:val="781613DA"/>
    <w:rsid w:val="79DD4B91"/>
    <w:rsid w:val="7A7612DD"/>
    <w:rsid w:val="7E5642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0F1E"/>
    <w:pPr>
      <w:widowControl w:val="0"/>
      <w:adjustRightInd w:val="0"/>
      <w:snapToGrid w:val="0"/>
      <w:spacing w:line="360" w:lineRule="auto"/>
      <w:ind w:firstLineChars="200" w:firstLine="200"/>
      <w:jc w:val="both"/>
    </w:pPr>
    <w:rPr>
      <w:rFonts w:ascii="宋体" w:hAnsi="宋体" w:cs="宋体"/>
      <w:kern w:val="2"/>
      <w:sz w:val="27"/>
      <w:szCs w:val="22"/>
    </w:rPr>
  </w:style>
  <w:style w:type="paragraph" w:styleId="1">
    <w:name w:val="heading 1"/>
    <w:next w:val="a"/>
    <w:uiPriority w:val="9"/>
    <w:qFormat/>
    <w:rsid w:val="004B6E23"/>
    <w:pPr>
      <w:keepNext/>
      <w:keepLines/>
      <w:widowControl w:val="0"/>
      <w:adjustRightInd w:val="0"/>
      <w:snapToGrid w:val="0"/>
      <w:spacing w:line="360" w:lineRule="auto"/>
      <w:ind w:firstLineChars="200" w:firstLine="200"/>
      <w:jc w:val="both"/>
      <w:outlineLvl w:val="0"/>
    </w:pPr>
    <w:rPr>
      <w:rFonts w:ascii="黑体" w:eastAsia="黑体" w:hAnsi="宋体"/>
      <w:bCs/>
      <w:kern w:val="44"/>
      <w:sz w:val="30"/>
      <w:szCs w:val="44"/>
    </w:rPr>
  </w:style>
  <w:style w:type="paragraph" w:styleId="2">
    <w:name w:val="heading 2"/>
    <w:next w:val="a"/>
    <w:link w:val="2Char"/>
    <w:uiPriority w:val="9"/>
    <w:qFormat/>
    <w:rsid w:val="00480F1E"/>
    <w:pPr>
      <w:keepLines/>
      <w:widowControl w:val="0"/>
      <w:adjustRightInd w:val="0"/>
      <w:snapToGrid w:val="0"/>
      <w:spacing w:line="360" w:lineRule="auto"/>
      <w:ind w:firstLineChars="200" w:firstLine="200"/>
      <w:jc w:val="both"/>
      <w:outlineLvl w:val="1"/>
    </w:pPr>
    <w:rPr>
      <w:rFonts w:ascii="宋体" w:hAnsi="宋体"/>
      <w:b/>
      <w:bCs/>
      <w:kern w:val="2"/>
      <w:sz w:val="28"/>
      <w:szCs w:val="32"/>
    </w:rPr>
  </w:style>
  <w:style w:type="paragraph" w:styleId="3">
    <w:name w:val="heading 3"/>
    <w:basedOn w:val="a"/>
    <w:next w:val="a"/>
    <w:uiPriority w:val="9"/>
    <w:qFormat/>
    <w:rsid w:val="00B84F59"/>
    <w:pPr>
      <w:keepLines/>
      <w:outlineLvl w:val="2"/>
    </w:pPr>
    <w:rPr>
      <w:rFonts w:ascii="楷体" w:eastAsia="楷体" w:cs="Times New Roman"/>
      <w:b/>
      <w:bCs/>
      <w:sz w:val="28"/>
      <w:szCs w:val="32"/>
    </w:rPr>
  </w:style>
  <w:style w:type="paragraph" w:styleId="4">
    <w:name w:val="heading 4"/>
    <w:next w:val="a"/>
    <w:uiPriority w:val="9"/>
    <w:qFormat/>
    <w:rsid w:val="00B84F59"/>
    <w:pPr>
      <w:keepLines/>
      <w:widowControl w:val="0"/>
      <w:adjustRightInd w:val="0"/>
      <w:snapToGrid w:val="0"/>
      <w:spacing w:line="360" w:lineRule="auto"/>
      <w:ind w:firstLineChars="200" w:firstLine="200"/>
      <w:jc w:val="both"/>
      <w:outlineLvl w:val="3"/>
    </w:pPr>
    <w:rPr>
      <w:rFonts w:ascii="宋体" w:hAnsi="Cambria"/>
      <w:bCs/>
      <w:kern w:val="2"/>
      <w:sz w:val="27"/>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B84F59"/>
    <w:rPr>
      <w:sz w:val="18"/>
      <w:szCs w:val="18"/>
    </w:rPr>
  </w:style>
  <w:style w:type="paragraph" w:styleId="30">
    <w:name w:val="toc 3"/>
    <w:basedOn w:val="a"/>
    <w:next w:val="a"/>
    <w:uiPriority w:val="39"/>
    <w:unhideWhenUsed/>
    <w:qFormat/>
    <w:rsid w:val="00B84F59"/>
    <w:pPr>
      <w:widowControl/>
      <w:adjustRightInd/>
      <w:snapToGrid/>
      <w:spacing w:after="100" w:line="276" w:lineRule="auto"/>
      <w:ind w:left="440" w:firstLineChars="0" w:firstLine="0"/>
      <w:jc w:val="left"/>
    </w:pPr>
    <w:rPr>
      <w:rFonts w:asciiTheme="minorHAnsi" w:eastAsiaTheme="minorEastAsia" w:hAnsiTheme="minorHAnsi" w:cstheme="minorBidi"/>
      <w:kern w:val="0"/>
      <w:sz w:val="22"/>
    </w:rPr>
  </w:style>
  <w:style w:type="paragraph" w:styleId="a4">
    <w:name w:val="Balloon Text"/>
    <w:basedOn w:val="a"/>
    <w:link w:val="Char0"/>
    <w:qFormat/>
    <w:rsid w:val="00B84F59"/>
    <w:pPr>
      <w:spacing w:line="240" w:lineRule="auto"/>
    </w:pPr>
    <w:rPr>
      <w:sz w:val="18"/>
      <w:szCs w:val="18"/>
    </w:rPr>
  </w:style>
  <w:style w:type="paragraph" w:styleId="a5">
    <w:name w:val="footer"/>
    <w:basedOn w:val="a"/>
    <w:link w:val="Char1"/>
    <w:uiPriority w:val="99"/>
    <w:qFormat/>
    <w:rsid w:val="00B84F59"/>
    <w:pPr>
      <w:tabs>
        <w:tab w:val="center" w:pos="4153"/>
        <w:tab w:val="right" w:pos="8306"/>
      </w:tabs>
      <w:jc w:val="left"/>
    </w:pPr>
    <w:rPr>
      <w:rFonts w:ascii="Times New Roman" w:hAnsi="Times New Roman" w:cs="Times New Roman"/>
      <w:sz w:val="18"/>
      <w:szCs w:val="18"/>
    </w:rPr>
  </w:style>
  <w:style w:type="paragraph" w:styleId="a6">
    <w:name w:val="header"/>
    <w:basedOn w:val="a"/>
    <w:link w:val="Char2"/>
    <w:uiPriority w:val="99"/>
    <w:qFormat/>
    <w:rsid w:val="00B84F59"/>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paragraph" w:styleId="10">
    <w:name w:val="toc 1"/>
    <w:basedOn w:val="a"/>
    <w:next w:val="a"/>
    <w:uiPriority w:val="39"/>
    <w:unhideWhenUsed/>
    <w:qFormat/>
    <w:rsid w:val="00B84F59"/>
    <w:pPr>
      <w:widowControl/>
      <w:tabs>
        <w:tab w:val="right" w:leader="dot" w:pos="8296"/>
      </w:tabs>
      <w:ind w:firstLineChars="0" w:firstLine="0"/>
      <w:jc w:val="left"/>
    </w:pPr>
    <w:rPr>
      <w:rFonts w:asciiTheme="minorEastAsia" w:eastAsiaTheme="minorEastAsia" w:hAnsiTheme="minorEastAsia" w:cstheme="minorBidi"/>
      <w:b/>
      <w:kern w:val="0"/>
      <w:szCs w:val="27"/>
    </w:rPr>
  </w:style>
  <w:style w:type="paragraph" w:styleId="20">
    <w:name w:val="toc 2"/>
    <w:basedOn w:val="a"/>
    <w:next w:val="a"/>
    <w:uiPriority w:val="39"/>
    <w:unhideWhenUsed/>
    <w:qFormat/>
    <w:rsid w:val="00B84F59"/>
    <w:pPr>
      <w:widowControl/>
      <w:adjustRightInd/>
      <w:snapToGrid/>
      <w:spacing w:after="100" w:line="276" w:lineRule="auto"/>
      <w:ind w:left="220" w:firstLineChars="0" w:firstLine="0"/>
      <w:jc w:val="left"/>
    </w:pPr>
    <w:rPr>
      <w:rFonts w:asciiTheme="minorHAnsi" w:eastAsiaTheme="minorEastAsia" w:hAnsiTheme="minorHAnsi" w:cstheme="minorBidi"/>
      <w:kern w:val="0"/>
      <w:sz w:val="22"/>
    </w:rPr>
  </w:style>
  <w:style w:type="paragraph" w:styleId="a7">
    <w:name w:val="Normal (Web)"/>
    <w:basedOn w:val="a"/>
    <w:uiPriority w:val="99"/>
    <w:unhideWhenUsed/>
    <w:qFormat/>
    <w:rsid w:val="00B84F59"/>
    <w:pPr>
      <w:widowControl/>
      <w:adjustRightInd/>
      <w:snapToGrid/>
      <w:spacing w:before="100" w:beforeAutospacing="1" w:after="100" w:afterAutospacing="1" w:line="240" w:lineRule="auto"/>
      <w:ind w:firstLineChars="0" w:firstLine="0"/>
      <w:jc w:val="left"/>
    </w:pPr>
    <w:rPr>
      <w:kern w:val="0"/>
      <w:sz w:val="24"/>
      <w:szCs w:val="24"/>
    </w:rPr>
  </w:style>
  <w:style w:type="paragraph" w:styleId="a8">
    <w:name w:val="Title"/>
    <w:basedOn w:val="a"/>
    <w:next w:val="a"/>
    <w:link w:val="Char3"/>
    <w:qFormat/>
    <w:rsid w:val="00B84F59"/>
    <w:pPr>
      <w:spacing w:before="240" w:after="60"/>
      <w:outlineLvl w:val="0"/>
    </w:pPr>
    <w:rPr>
      <w:rFonts w:asciiTheme="majorHAnsi" w:eastAsia="黑体" w:hAnsiTheme="majorHAnsi" w:cstheme="majorBidi"/>
      <w:b/>
      <w:bCs/>
      <w:sz w:val="30"/>
      <w:szCs w:val="32"/>
    </w:rPr>
  </w:style>
  <w:style w:type="character" w:styleId="a9">
    <w:name w:val="Strong"/>
    <w:basedOn w:val="a0"/>
    <w:uiPriority w:val="22"/>
    <w:qFormat/>
    <w:rsid w:val="00B84F59"/>
    <w:rPr>
      <w:b/>
      <w:bCs/>
    </w:rPr>
  </w:style>
  <w:style w:type="character" w:styleId="aa">
    <w:name w:val="Hyperlink"/>
    <w:basedOn w:val="a0"/>
    <w:uiPriority w:val="99"/>
    <w:unhideWhenUsed/>
    <w:qFormat/>
    <w:rsid w:val="00B84F59"/>
    <w:rPr>
      <w:color w:val="0563C1" w:themeColor="hyperlink"/>
      <w:u w:val="single"/>
    </w:rPr>
  </w:style>
  <w:style w:type="paragraph" w:customStyle="1" w:styleId="ab">
    <w:name w:val="报告标题"/>
    <w:basedOn w:val="a"/>
    <w:qFormat/>
    <w:rsid w:val="00B84F59"/>
    <w:pPr>
      <w:ind w:firstLine="540"/>
      <w:jc w:val="center"/>
    </w:pPr>
    <w:rPr>
      <w:rFonts w:ascii="Times New Roman" w:hAnsi="Times New Roman" w:cs="Times New Roman"/>
      <w:b/>
      <w:sz w:val="44"/>
    </w:rPr>
  </w:style>
  <w:style w:type="paragraph" w:customStyle="1" w:styleId="ac">
    <w:name w:val="表格标题"/>
    <w:basedOn w:val="a"/>
    <w:next w:val="a"/>
    <w:qFormat/>
    <w:rsid w:val="00B84F59"/>
    <w:pPr>
      <w:widowControl/>
      <w:ind w:firstLineChars="0" w:firstLine="0"/>
      <w:jc w:val="center"/>
    </w:pPr>
    <w:rPr>
      <w:rFonts w:hAnsi="Calibri" w:cs="Times New Roman"/>
      <w:kern w:val="0"/>
      <w:sz w:val="24"/>
      <w:szCs w:val="24"/>
    </w:rPr>
  </w:style>
  <w:style w:type="character" w:customStyle="1" w:styleId="Char">
    <w:name w:val="文档结构图 Char"/>
    <w:basedOn w:val="a0"/>
    <w:link w:val="a3"/>
    <w:qFormat/>
    <w:rsid w:val="00B84F59"/>
    <w:rPr>
      <w:rFonts w:ascii="宋体" w:hAnsi="宋体" w:cs="宋体"/>
      <w:kern w:val="2"/>
      <w:sz w:val="18"/>
      <w:szCs w:val="18"/>
    </w:rPr>
  </w:style>
  <w:style w:type="character" w:customStyle="1" w:styleId="Char0">
    <w:name w:val="批注框文本 Char"/>
    <w:basedOn w:val="a0"/>
    <w:link w:val="a4"/>
    <w:qFormat/>
    <w:rsid w:val="00B84F59"/>
    <w:rPr>
      <w:rFonts w:ascii="宋体" w:hAnsi="宋体" w:cs="宋体"/>
      <w:kern w:val="2"/>
      <w:sz w:val="18"/>
      <w:szCs w:val="18"/>
    </w:rPr>
  </w:style>
  <w:style w:type="paragraph" w:styleId="ad">
    <w:name w:val="List Paragraph"/>
    <w:basedOn w:val="a"/>
    <w:uiPriority w:val="99"/>
    <w:unhideWhenUsed/>
    <w:qFormat/>
    <w:rsid w:val="00B84F59"/>
    <w:pPr>
      <w:ind w:firstLine="420"/>
    </w:pPr>
  </w:style>
  <w:style w:type="character" w:customStyle="1" w:styleId="Char3">
    <w:name w:val="标题 Char"/>
    <w:basedOn w:val="a0"/>
    <w:link w:val="a8"/>
    <w:qFormat/>
    <w:rsid w:val="00B84F59"/>
    <w:rPr>
      <w:rFonts w:asciiTheme="majorHAnsi" w:eastAsia="黑体" w:hAnsiTheme="majorHAnsi" w:cstheme="majorBidi"/>
      <w:b/>
      <w:bCs/>
      <w:kern w:val="2"/>
      <w:sz w:val="30"/>
      <w:szCs w:val="32"/>
    </w:rPr>
  </w:style>
  <w:style w:type="paragraph" w:customStyle="1" w:styleId="TOC1">
    <w:name w:val="TOC 标题1"/>
    <w:basedOn w:val="1"/>
    <w:next w:val="a"/>
    <w:uiPriority w:val="39"/>
    <w:semiHidden/>
    <w:unhideWhenUsed/>
    <w:qFormat/>
    <w:rsid w:val="00B84F59"/>
    <w:pPr>
      <w:widowControl/>
      <w:adjustRightInd/>
      <w:snapToGrid/>
      <w:spacing w:line="276" w:lineRule="auto"/>
      <w:ind w:firstLineChars="0" w:firstLine="0"/>
      <w:jc w:val="left"/>
      <w:outlineLvl w:val="9"/>
    </w:pPr>
    <w:rPr>
      <w:rFonts w:asciiTheme="majorHAnsi" w:eastAsiaTheme="majorEastAsia" w:hAnsiTheme="majorHAnsi" w:cstheme="majorBidi"/>
      <w:b/>
      <w:color w:val="2E74B5" w:themeColor="accent1" w:themeShade="BF"/>
      <w:kern w:val="0"/>
      <w:sz w:val="28"/>
      <w:szCs w:val="28"/>
    </w:rPr>
  </w:style>
  <w:style w:type="character" w:customStyle="1" w:styleId="Char1">
    <w:name w:val="页脚 Char"/>
    <w:basedOn w:val="a0"/>
    <w:link w:val="a5"/>
    <w:uiPriority w:val="99"/>
    <w:qFormat/>
    <w:rsid w:val="00B84F59"/>
    <w:rPr>
      <w:kern w:val="2"/>
      <w:sz w:val="18"/>
      <w:szCs w:val="18"/>
    </w:rPr>
  </w:style>
  <w:style w:type="character" w:customStyle="1" w:styleId="2Char">
    <w:name w:val="标题 2 Char"/>
    <w:link w:val="2"/>
    <w:uiPriority w:val="9"/>
    <w:qFormat/>
    <w:rsid w:val="00480F1E"/>
    <w:rPr>
      <w:rFonts w:ascii="宋体" w:hAnsi="宋体"/>
      <w:b/>
      <w:bCs/>
      <w:kern w:val="2"/>
      <w:sz w:val="28"/>
      <w:szCs w:val="32"/>
    </w:rPr>
  </w:style>
  <w:style w:type="character" w:customStyle="1" w:styleId="Char2">
    <w:name w:val="页眉 Char"/>
    <w:basedOn w:val="a0"/>
    <w:link w:val="a6"/>
    <w:uiPriority w:val="99"/>
    <w:rsid w:val="00C66F23"/>
    <w:rPr>
      <w:rFonts w:ascii="宋体" w:hAnsi="宋体" w:cs="宋体"/>
      <w:kern w:val="2"/>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0F1E"/>
    <w:pPr>
      <w:widowControl w:val="0"/>
      <w:adjustRightInd w:val="0"/>
      <w:snapToGrid w:val="0"/>
      <w:spacing w:line="360" w:lineRule="auto"/>
      <w:ind w:firstLineChars="200" w:firstLine="200"/>
      <w:jc w:val="both"/>
    </w:pPr>
    <w:rPr>
      <w:rFonts w:ascii="宋体" w:hAnsi="宋体" w:cs="宋体"/>
      <w:kern w:val="2"/>
      <w:sz w:val="27"/>
      <w:szCs w:val="22"/>
    </w:rPr>
  </w:style>
  <w:style w:type="paragraph" w:styleId="1">
    <w:name w:val="heading 1"/>
    <w:next w:val="a"/>
    <w:uiPriority w:val="9"/>
    <w:qFormat/>
    <w:rsid w:val="004B6E23"/>
    <w:pPr>
      <w:keepNext/>
      <w:keepLines/>
      <w:widowControl w:val="0"/>
      <w:adjustRightInd w:val="0"/>
      <w:snapToGrid w:val="0"/>
      <w:spacing w:line="360" w:lineRule="auto"/>
      <w:ind w:firstLineChars="200" w:firstLine="200"/>
      <w:jc w:val="both"/>
      <w:outlineLvl w:val="0"/>
    </w:pPr>
    <w:rPr>
      <w:rFonts w:ascii="黑体" w:eastAsia="黑体" w:hAnsi="宋体"/>
      <w:bCs/>
      <w:kern w:val="44"/>
      <w:sz w:val="30"/>
      <w:szCs w:val="44"/>
    </w:rPr>
  </w:style>
  <w:style w:type="paragraph" w:styleId="2">
    <w:name w:val="heading 2"/>
    <w:next w:val="a"/>
    <w:link w:val="2Char"/>
    <w:uiPriority w:val="9"/>
    <w:qFormat/>
    <w:rsid w:val="00480F1E"/>
    <w:pPr>
      <w:keepLines/>
      <w:widowControl w:val="0"/>
      <w:adjustRightInd w:val="0"/>
      <w:snapToGrid w:val="0"/>
      <w:spacing w:line="360" w:lineRule="auto"/>
      <w:ind w:firstLineChars="200" w:firstLine="200"/>
      <w:jc w:val="both"/>
      <w:outlineLvl w:val="1"/>
    </w:pPr>
    <w:rPr>
      <w:rFonts w:ascii="宋体" w:hAnsi="宋体"/>
      <w:b/>
      <w:bCs/>
      <w:kern w:val="2"/>
      <w:sz w:val="28"/>
      <w:szCs w:val="32"/>
    </w:rPr>
  </w:style>
  <w:style w:type="paragraph" w:styleId="3">
    <w:name w:val="heading 3"/>
    <w:basedOn w:val="a"/>
    <w:next w:val="a"/>
    <w:uiPriority w:val="9"/>
    <w:qFormat/>
    <w:rsid w:val="00B84F59"/>
    <w:pPr>
      <w:keepLines/>
      <w:outlineLvl w:val="2"/>
    </w:pPr>
    <w:rPr>
      <w:rFonts w:ascii="楷体" w:eastAsia="楷体" w:cs="Times New Roman"/>
      <w:b/>
      <w:bCs/>
      <w:sz w:val="28"/>
      <w:szCs w:val="32"/>
    </w:rPr>
  </w:style>
  <w:style w:type="paragraph" w:styleId="4">
    <w:name w:val="heading 4"/>
    <w:next w:val="a"/>
    <w:uiPriority w:val="9"/>
    <w:qFormat/>
    <w:rsid w:val="00B84F59"/>
    <w:pPr>
      <w:keepLines/>
      <w:widowControl w:val="0"/>
      <w:adjustRightInd w:val="0"/>
      <w:snapToGrid w:val="0"/>
      <w:spacing w:line="360" w:lineRule="auto"/>
      <w:ind w:firstLineChars="200" w:firstLine="200"/>
      <w:jc w:val="both"/>
      <w:outlineLvl w:val="3"/>
    </w:pPr>
    <w:rPr>
      <w:rFonts w:ascii="宋体" w:hAnsi="Cambria"/>
      <w:bCs/>
      <w:kern w:val="2"/>
      <w:sz w:val="27"/>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B84F59"/>
    <w:rPr>
      <w:sz w:val="18"/>
      <w:szCs w:val="18"/>
    </w:rPr>
  </w:style>
  <w:style w:type="paragraph" w:styleId="30">
    <w:name w:val="toc 3"/>
    <w:basedOn w:val="a"/>
    <w:next w:val="a"/>
    <w:uiPriority w:val="39"/>
    <w:unhideWhenUsed/>
    <w:qFormat/>
    <w:rsid w:val="00B84F59"/>
    <w:pPr>
      <w:widowControl/>
      <w:adjustRightInd/>
      <w:snapToGrid/>
      <w:spacing w:after="100" w:line="276" w:lineRule="auto"/>
      <w:ind w:left="440" w:firstLineChars="0" w:firstLine="0"/>
      <w:jc w:val="left"/>
    </w:pPr>
    <w:rPr>
      <w:rFonts w:asciiTheme="minorHAnsi" w:eastAsiaTheme="minorEastAsia" w:hAnsiTheme="minorHAnsi" w:cstheme="minorBidi"/>
      <w:kern w:val="0"/>
      <w:sz w:val="22"/>
    </w:rPr>
  </w:style>
  <w:style w:type="paragraph" w:styleId="a4">
    <w:name w:val="Balloon Text"/>
    <w:basedOn w:val="a"/>
    <w:link w:val="Char0"/>
    <w:qFormat/>
    <w:rsid w:val="00B84F59"/>
    <w:pPr>
      <w:spacing w:line="240" w:lineRule="auto"/>
    </w:pPr>
    <w:rPr>
      <w:sz w:val="18"/>
      <w:szCs w:val="18"/>
    </w:rPr>
  </w:style>
  <w:style w:type="paragraph" w:styleId="a5">
    <w:name w:val="footer"/>
    <w:basedOn w:val="a"/>
    <w:link w:val="Char1"/>
    <w:uiPriority w:val="99"/>
    <w:qFormat/>
    <w:rsid w:val="00B84F59"/>
    <w:pPr>
      <w:tabs>
        <w:tab w:val="center" w:pos="4153"/>
        <w:tab w:val="right" w:pos="8306"/>
      </w:tabs>
      <w:jc w:val="left"/>
    </w:pPr>
    <w:rPr>
      <w:rFonts w:ascii="Times New Roman" w:hAnsi="Times New Roman" w:cs="Times New Roman"/>
      <w:sz w:val="18"/>
      <w:szCs w:val="18"/>
    </w:rPr>
  </w:style>
  <w:style w:type="paragraph" w:styleId="a6">
    <w:name w:val="header"/>
    <w:basedOn w:val="a"/>
    <w:link w:val="Char2"/>
    <w:uiPriority w:val="99"/>
    <w:qFormat/>
    <w:rsid w:val="00B84F59"/>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paragraph" w:styleId="10">
    <w:name w:val="toc 1"/>
    <w:basedOn w:val="a"/>
    <w:next w:val="a"/>
    <w:uiPriority w:val="39"/>
    <w:unhideWhenUsed/>
    <w:qFormat/>
    <w:rsid w:val="00B84F59"/>
    <w:pPr>
      <w:widowControl/>
      <w:tabs>
        <w:tab w:val="right" w:leader="dot" w:pos="8296"/>
      </w:tabs>
      <w:ind w:firstLineChars="0" w:firstLine="0"/>
      <w:jc w:val="left"/>
    </w:pPr>
    <w:rPr>
      <w:rFonts w:asciiTheme="minorEastAsia" w:eastAsiaTheme="minorEastAsia" w:hAnsiTheme="minorEastAsia" w:cstheme="minorBidi"/>
      <w:b/>
      <w:kern w:val="0"/>
      <w:szCs w:val="27"/>
    </w:rPr>
  </w:style>
  <w:style w:type="paragraph" w:styleId="20">
    <w:name w:val="toc 2"/>
    <w:basedOn w:val="a"/>
    <w:next w:val="a"/>
    <w:uiPriority w:val="39"/>
    <w:unhideWhenUsed/>
    <w:qFormat/>
    <w:rsid w:val="00B84F59"/>
    <w:pPr>
      <w:widowControl/>
      <w:adjustRightInd/>
      <w:snapToGrid/>
      <w:spacing w:after="100" w:line="276" w:lineRule="auto"/>
      <w:ind w:left="220" w:firstLineChars="0" w:firstLine="0"/>
      <w:jc w:val="left"/>
    </w:pPr>
    <w:rPr>
      <w:rFonts w:asciiTheme="minorHAnsi" w:eastAsiaTheme="minorEastAsia" w:hAnsiTheme="minorHAnsi" w:cstheme="minorBidi"/>
      <w:kern w:val="0"/>
      <w:sz w:val="22"/>
    </w:rPr>
  </w:style>
  <w:style w:type="paragraph" w:styleId="a7">
    <w:name w:val="Normal (Web)"/>
    <w:basedOn w:val="a"/>
    <w:uiPriority w:val="99"/>
    <w:unhideWhenUsed/>
    <w:qFormat/>
    <w:rsid w:val="00B84F59"/>
    <w:pPr>
      <w:widowControl/>
      <w:adjustRightInd/>
      <w:snapToGrid/>
      <w:spacing w:before="100" w:beforeAutospacing="1" w:after="100" w:afterAutospacing="1" w:line="240" w:lineRule="auto"/>
      <w:ind w:firstLineChars="0" w:firstLine="0"/>
      <w:jc w:val="left"/>
    </w:pPr>
    <w:rPr>
      <w:kern w:val="0"/>
      <w:sz w:val="24"/>
      <w:szCs w:val="24"/>
    </w:rPr>
  </w:style>
  <w:style w:type="paragraph" w:styleId="a8">
    <w:name w:val="Title"/>
    <w:basedOn w:val="a"/>
    <w:next w:val="a"/>
    <w:link w:val="Char3"/>
    <w:qFormat/>
    <w:rsid w:val="00B84F59"/>
    <w:pPr>
      <w:spacing w:before="240" w:after="60"/>
      <w:outlineLvl w:val="0"/>
    </w:pPr>
    <w:rPr>
      <w:rFonts w:asciiTheme="majorHAnsi" w:eastAsia="黑体" w:hAnsiTheme="majorHAnsi" w:cstheme="majorBidi"/>
      <w:b/>
      <w:bCs/>
      <w:sz w:val="30"/>
      <w:szCs w:val="32"/>
    </w:rPr>
  </w:style>
  <w:style w:type="character" w:styleId="a9">
    <w:name w:val="Strong"/>
    <w:basedOn w:val="a0"/>
    <w:uiPriority w:val="22"/>
    <w:qFormat/>
    <w:rsid w:val="00B84F59"/>
    <w:rPr>
      <w:b/>
      <w:bCs/>
    </w:rPr>
  </w:style>
  <w:style w:type="character" w:styleId="aa">
    <w:name w:val="Hyperlink"/>
    <w:basedOn w:val="a0"/>
    <w:uiPriority w:val="99"/>
    <w:unhideWhenUsed/>
    <w:qFormat/>
    <w:rsid w:val="00B84F59"/>
    <w:rPr>
      <w:color w:val="0563C1" w:themeColor="hyperlink"/>
      <w:u w:val="single"/>
    </w:rPr>
  </w:style>
  <w:style w:type="paragraph" w:customStyle="1" w:styleId="ab">
    <w:name w:val="报告标题"/>
    <w:basedOn w:val="a"/>
    <w:qFormat/>
    <w:rsid w:val="00B84F59"/>
    <w:pPr>
      <w:ind w:firstLine="540"/>
      <w:jc w:val="center"/>
    </w:pPr>
    <w:rPr>
      <w:rFonts w:ascii="Times New Roman" w:hAnsi="Times New Roman" w:cs="Times New Roman"/>
      <w:b/>
      <w:sz w:val="44"/>
    </w:rPr>
  </w:style>
  <w:style w:type="paragraph" w:customStyle="1" w:styleId="ac">
    <w:name w:val="表格标题"/>
    <w:basedOn w:val="a"/>
    <w:next w:val="a"/>
    <w:qFormat/>
    <w:rsid w:val="00B84F59"/>
    <w:pPr>
      <w:widowControl/>
      <w:ind w:firstLineChars="0" w:firstLine="0"/>
      <w:jc w:val="center"/>
    </w:pPr>
    <w:rPr>
      <w:rFonts w:hAnsi="Calibri" w:cs="Times New Roman"/>
      <w:kern w:val="0"/>
      <w:sz w:val="24"/>
      <w:szCs w:val="24"/>
    </w:rPr>
  </w:style>
  <w:style w:type="character" w:customStyle="1" w:styleId="Char">
    <w:name w:val="文档结构图 Char"/>
    <w:basedOn w:val="a0"/>
    <w:link w:val="a3"/>
    <w:qFormat/>
    <w:rsid w:val="00B84F59"/>
    <w:rPr>
      <w:rFonts w:ascii="宋体" w:hAnsi="宋体" w:cs="宋体"/>
      <w:kern w:val="2"/>
      <w:sz w:val="18"/>
      <w:szCs w:val="18"/>
    </w:rPr>
  </w:style>
  <w:style w:type="character" w:customStyle="1" w:styleId="Char0">
    <w:name w:val="批注框文本 Char"/>
    <w:basedOn w:val="a0"/>
    <w:link w:val="a4"/>
    <w:qFormat/>
    <w:rsid w:val="00B84F59"/>
    <w:rPr>
      <w:rFonts w:ascii="宋体" w:hAnsi="宋体" w:cs="宋体"/>
      <w:kern w:val="2"/>
      <w:sz w:val="18"/>
      <w:szCs w:val="18"/>
    </w:rPr>
  </w:style>
  <w:style w:type="paragraph" w:styleId="ad">
    <w:name w:val="List Paragraph"/>
    <w:basedOn w:val="a"/>
    <w:uiPriority w:val="99"/>
    <w:unhideWhenUsed/>
    <w:qFormat/>
    <w:rsid w:val="00B84F59"/>
    <w:pPr>
      <w:ind w:firstLine="420"/>
    </w:pPr>
  </w:style>
  <w:style w:type="character" w:customStyle="1" w:styleId="Char3">
    <w:name w:val="标题 Char"/>
    <w:basedOn w:val="a0"/>
    <w:link w:val="a8"/>
    <w:qFormat/>
    <w:rsid w:val="00B84F59"/>
    <w:rPr>
      <w:rFonts w:asciiTheme="majorHAnsi" w:eastAsia="黑体" w:hAnsiTheme="majorHAnsi" w:cstheme="majorBidi"/>
      <w:b/>
      <w:bCs/>
      <w:kern w:val="2"/>
      <w:sz w:val="30"/>
      <w:szCs w:val="32"/>
    </w:rPr>
  </w:style>
  <w:style w:type="paragraph" w:customStyle="1" w:styleId="TOC1">
    <w:name w:val="TOC 标题1"/>
    <w:basedOn w:val="1"/>
    <w:next w:val="a"/>
    <w:uiPriority w:val="39"/>
    <w:semiHidden/>
    <w:unhideWhenUsed/>
    <w:qFormat/>
    <w:rsid w:val="00B84F59"/>
    <w:pPr>
      <w:widowControl/>
      <w:adjustRightInd/>
      <w:snapToGrid/>
      <w:spacing w:line="276" w:lineRule="auto"/>
      <w:ind w:firstLineChars="0" w:firstLine="0"/>
      <w:jc w:val="left"/>
      <w:outlineLvl w:val="9"/>
    </w:pPr>
    <w:rPr>
      <w:rFonts w:asciiTheme="majorHAnsi" w:eastAsiaTheme="majorEastAsia" w:hAnsiTheme="majorHAnsi" w:cstheme="majorBidi"/>
      <w:b/>
      <w:color w:val="2E74B5" w:themeColor="accent1" w:themeShade="BF"/>
      <w:kern w:val="0"/>
      <w:sz w:val="28"/>
      <w:szCs w:val="28"/>
    </w:rPr>
  </w:style>
  <w:style w:type="character" w:customStyle="1" w:styleId="Char1">
    <w:name w:val="页脚 Char"/>
    <w:basedOn w:val="a0"/>
    <w:link w:val="a5"/>
    <w:uiPriority w:val="99"/>
    <w:qFormat/>
    <w:rsid w:val="00B84F59"/>
    <w:rPr>
      <w:kern w:val="2"/>
      <w:sz w:val="18"/>
      <w:szCs w:val="18"/>
    </w:rPr>
  </w:style>
  <w:style w:type="character" w:customStyle="1" w:styleId="2Char">
    <w:name w:val="标题 2 Char"/>
    <w:link w:val="2"/>
    <w:uiPriority w:val="9"/>
    <w:qFormat/>
    <w:rsid w:val="00480F1E"/>
    <w:rPr>
      <w:rFonts w:ascii="宋体" w:hAnsi="宋体"/>
      <w:b/>
      <w:bCs/>
      <w:kern w:val="2"/>
      <w:sz w:val="28"/>
      <w:szCs w:val="32"/>
    </w:rPr>
  </w:style>
  <w:style w:type="character" w:customStyle="1" w:styleId="Char2">
    <w:name w:val="页眉 Char"/>
    <w:basedOn w:val="a0"/>
    <w:link w:val="a6"/>
    <w:uiPriority w:val="99"/>
    <w:rsid w:val="00C66F23"/>
    <w:rPr>
      <w:rFonts w:ascii="宋体" w:hAnsi="宋体" w:cs="宋体"/>
      <w:kern w:val="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589530">
      <w:bodyDiv w:val="1"/>
      <w:marLeft w:val="0"/>
      <w:marRight w:val="0"/>
      <w:marTop w:val="0"/>
      <w:marBottom w:val="0"/>
      <w:divBdr>
        <w:top w:val="none" w:sz="0" w:space="0" w:color="auto"/>
        <w:left w:val="none" w:sz="0" w:space="0" w:color="auto"/>
        <w:bottom w:val="none" w:sz="0" w:space="0" w:color="auto"/>
        <w:right w:val="none" w:sz="0" w:space="0" w:color="auto"/>
      </w:divBdr>
    </w:div>
    <w:div w:id="1154760664">
      <w:bodyDiv w:val="1"/>
      <w:marLeft w:val="0"/>
      <w:marRight w:val="0"/>
      <w:marTop w:val="0"/>
      <w:marBottom w:val="0"/>
      <w:divBdr>
        <w:top w:val="none" w:sz="0" w:space="0" w:color="auto"/>
        <w:left w:val="none" w:sz="0" w:space="0" w:color="auto"/>
        <w:bottom w:val="none" w:sz="0" w:space="0" w:color="auto"/>
        <w:right w:val="none" w:sz="0" w:space="0" w:color="auto"/>
      </w:divBdr>
      <w:divsChild>
        <w:div w:id="1862861709">
          <w:marLeft w:val="0"/>
          <w:marRight w:val="0"/>
          <w:marTop w:val="0"/>
          <w:marBottom w:val="0"/>
          <w:divBdr>
            <w:top w:val="none" w:sz="0" w:space="0" w:color="auto"/>
            <w:left w:val="none" w:sz="0" w:space="0" w:color="auto"/>
            <w:bottom w:val="none" w:sz="0" w:space="0" w:color="auto"/>
            <w:right w:val="none" w:sz="0" w:space="0" w:color="auto"/>
          </w:divBdr>
          <w:divsChild>
            <w:div w:id="1901820456">
              <w:marLeft w:val="0"/>
              <w:marRight w:val="0"/>
              <w:marTop w:val="0"/>
              <w:marBottom w:val="0"/>
              <w:divBdr>
                <w:top w:val="none" w:sz="0" w:space="0" w:color="auto"/>
                <w:left w:val="none" w:sz="0" w:space="0" w:color="auto"/>
                <w:bottom w:val="none" w:sz="0" w:space="0" w:color="auto"/>
                <w:right w:val="none" w:sz="0" w:space="0" w:color="auto"/>
              </w:divBdr>
              <w:divsChild>
                <w:div w:id="1891070917">
                  <w:marLeft w:val="0"/>
                  <w:marRight w:val="0"/>
                  <w:marTop w:val="0"/>
                  <w:marBottom w:val="0"/>
                  <w:divBdr>
                    <w:top w:val="none" w:sz="0" w:space="0" w:color="auto"/>
                    <w:left w:val="none" w:sz="0" w:space="0" w:color="auto"/>
                    <w:bottom w:val="none" w:sz="0" w:space="0" w:color="auto"/>
                    <w:right w:val="none" w:sz="0" w:space="0" w:color="auto"/>
                  </w:divBdr>
                  <w:divsChild>
                    <w:div w:id="1809080373">
                      <w:marLeft w:val="0"/>
                      <w:marRight w:val="0"/>
                      <w:marTop w:val="0"/>
                      <w:marBottom w:val="0"/>
                      <w:divBdr>
                        <w:top w:val="none" w:sz="0" w:space="0" w:color="auto"/>
                        <w:left w:val="none" w:sz="0" w:space="0" w:color="auto"/>
                        <w:bottom w:val="none" w:sz="0" w:space="0" w:color="auto"/>
                        <w:right w:val="none" w:sz="0" w:space="0" w:color="auto"/>
                      </w:divBdr>
                      <w:divsChild>
                        <w:div w:id="528841679">
                          <w:marLeft w:val="0"/>
                          <w:marRight w:val="0"/>
                          <w:marTop w:val="0"/>
                          <w:marBottom w:val="0"/>
                          <w:divBdr>
                            <w:top w:val="none" w:sz="0" w:space="0" w:color="auto"/>
                            <w:left w:val="none" w:sz="0" w:space="0" w:color="auto"/>
                            <w:bottom w:val="none" w:sz="0" w:space="0" w:color="auto"/>
                            <w:right w:val="none" w:sz="0" w:space="0" w:color="auto"/>
                          </w:divBdr>
                          <w:divsChild>
                            <w:div w:id="533734013">
                              <w:marLeft w:val="0"/>
                              <w:marRight w:val="0"/>
                              <w:marTop w:val="0"/>
                              <w:marBottom w:val="0"/>
                              <w:divBdr>
                                <w:top w:val="none" w:sz="0" w:space="0" w:color="auto"/>
                                <w:left w:val="none" w:sz="0" w:space="0" w:color="auto"/>
                                <w:bottom w:val="none" w:sz="0" w:space="0" w:color="auto"/>
                                <w:right w:val="none" w:sz="0" w:space="0" w:color="auto"/>
                              </w:divBdr>
                              <w:divsChild>
                                <w:div w:id="931664975">
                                  <w:marLeft w:val="0"/>
                                  <w:marRight w:val="0"/>
                                  <w:marTop w:val="0"/>
                                  <w:marBottom w:val="0"/>
                                  <w:divBdr>
                                    <w:top w:val="none" w:sz="0" w:space="0" w:color="auto"/>
                                    <w:left w:val="none" w:sz="0" w:space="0" w:color="auto"/>
                                    <w:bottom w:val="none" w:sz="0" w:space="0" w:color="auto"/>
                                    <w:right w:val="none" w:sz="0" w:space="0" w:color="auto"/>
                                  </w:divBdr>
                                  <w:divsChild>
                                    <w:div w:id="39939084">
                                      <w:marLeft w:val="0"/>
                                      <w:marRight w:val="0"/>
                                      <w:marTop w:val="0"/>
                                      <w:marBottom w:val="0"/>
                                      <w:divBdr>
                                        <w:top w:val="none" w:sz="0" w:space="0" w:color="auto"/>
                                        <w:left w:val="none" w:sz="0" w:space="0" w:color="auto"/>
                                        <w:bottom w:val="none" w:sz="0" w:space="0" w:color="auto"/>
                                        <w:right w:val="none" w:sz="0" w:space="0" w:color="auto"/>
                                      </w:divBdr>
                                      <w:divsChild>
                                        <w:div w:id="85004496">
                                          <w:marLeft w:val="0"/>
                                          <w:marRight w:val="0"/>
                                          <w:marTop w:val="0"/>
                                          <w:marBottom w:val="0"/>
                                          <w:divBdr>
                                            <w:top w:val="none" w:sz="0" w:space="0" w:color="auto"/>
                                            <w:left w:val="none" w:sz="0" w:space="0" w:color="auto"/>
                                            <w:bottom w:val="none" w:sz="0" w:space="0" w:color="auto"/>
                                            <w:right w:val="none" w:sz="0" w:space="0" w:color="auto"/>
                                          </w:divBdr>
                                          <w:divsChild>
                                            <w:div w:id="897085878">
                                              <w:marLeft w:val="0"/>
                                              <w:marRight w:val="0"/>
                                              <w:marTop w:val="0"/>
                                              <w:marBottom w:val="0"/>
                                              <w:divBdr>
                                                <w:top w:val="none" w:sz="0" w:space="0" w:color="auto"/>
                                                <w:left w:val="none" w:sz="0" w:space="0" w:color="auto"/>
                                                <w:bottom w:val="none" w:sz="0" w:space="0" w:color="auto"/>
                                                <w:right w:val="none" w:sz="0" w:space="0" w:color="auto"/>
                                              </w:divBdr>
                                              <w:divsChild>
                                                <w:div w:id="843980867">
                                                  <w:marLeft w:val="0"/>
                                                  <w:marRight w:val="0"/>
                                                  <w:marTop w:val="0"/>
                                                  <w:marBottom w:val="0"/>
                                                  <w:divBdr>
                                                    <w:top w:val="none" w:sz="0" w:space="0" w:color="auto"/>
                                                    <w:left w:val="none" w:sz="0" w:space="0" w:color="auto"/>
                                                    <w:bottom w:val="none" w:sz="0" w:space="0" w:color="auto"/>
                                                    <w:right w:val="none" w:sz="0" w:space="0" w:color="auto"/>
                                                  </w:divBdr>
                                                  <w:divsChild>
                                                    <w:div w:id="191786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98356187">
      <w:bodyDiv w:val="1"/>
      <w:marLeft w:val="0"/>
      <w:marRight w:val="0"/>
      <w:marTop w:val="0"/>
      <w:marBottom w:val="0"/>
      <w:divBdr>
        <w:top w:val="none" w:sz="0" w:space="0" w:color="auto"/>
        <w:left w:val="none" w:sz="0" w:space="0" w:color="auto"/>
        <w:bottom w:val="none" w:sz="0" w:space="0" w:color="auto"/>
        <w:right w:val="none" w:sz="0" w:space="0" w:color="auto"/>
      </w:divBdr>
    </w:div>
    <w:div w:id="1557813149">
      <w:bodyDiv w:val="1"/>
      <w:marLeft w:val="0"/>
      <w:marRight w:val="0"/>
      <w:marTop w:val="0"/>
      <w:marBottom w:val="0"/>
      <w:divBdr>
        <w:top w:val="none" w:sz="0" w:space="0" w:color="auto"/>
        <w:left w:val="none" w:sz="0" w:space="0" w:color="auto"/>
        <w:bottom w:val="none" w:sz="0" w:space="0" w:color="auto"/>
        <w:right w:val="none" w:sz="0" w:space="0" w:color="auto"/>
      </w:divBdr>
      <w:divsChild>
        <w:div w:id="543832631">
          <w:marLeft w:val="0"/>
          <w:marRight w:val="0"/>
          <w:marTop w:val="0"/>
          <w:marBottom w:val="0"/>
          <w:divBdr>
            <w:top w:val="none" w:sz="0" w:space="0" w:color="auto"/>
            <w:left w:val="none" w:sz="0" w:space="0" w:color="auto"/>
            <w:bottom w:val="none" w:sz="0" w:space="0" w:color="auto"/>
            <w:right w:val="none" w:sz="0" w:space="0" w:color="auto"/>
          </w:divBdr>
          <w:divsChild>
            <w:div w:id="1237787004">
              <w:marLeft w:val="0"/>
              <w:marRight w:val="0"/>
              <w:marTop w:val="0"/>
              <w:marBottom w:val="0"/>
              <w:divBdr>
                <w:top w:val="none" w:sz="0" w:space="0" w:color="auto"/>
                <w:left w:val="none" w:sz="0" w:space="0" w:color="auto"/>
                <w:bottom w:val="none" w:sz="0" w:space="0" w:color="auto"/>
                <w:right w:val="none" w:sz="0" w:space="0" w:color="auto"/>
              </w:divBdr>
              <w:divsChild>
                <w:div w:id="584266704">
                  <w:marLeft w:val="0"/>
                  <w:marRight w:val="0"/>
                  <w:marTop w:val="0"/>
                  <w:marBottom w:val="0"/>
                  <w:divBdr>
                    <w:top w:val="none" w:sz="0" w:space="0" w:color="auto"/>
                    <w:left w:val="none" w:sz="0" w:space="0" w:color="auto"/>
                    <w:bottom w:val="none" w:sz="0" w:space="0" w:color="auto"/>
                    <w:right w:val="none" w:sz="0" w:space="0" w:color="auto"/>
                  </w:divBdr>
                  <w:divsChild>
                    <w:div w:id="870921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6308486">
      <w:bodyDiv w:val="1"/>
      <w:marLeft w:val="0"/>
      <w:marRight w:val="0"/>
      <w:marTop w:val="0"/>
      <w:marBottom w:val="0"/>
      <w:divBdr>
        <w:top w:val="none" w:sz="0" w:space="0" w:color="auto"/>
        <w:left w:val="none" w:sz="0" w:space="0" w:color="auto"/>
        <w:bottom w:val="none" w:sz="0" w:space="0" w:color="auto"/>
        <w:right w:val="none" w:sz="0" w:space="0" w:color="auto"/>
      </w:divBdr>
      <w:divsChild>
        <w:div w:id="1142649383">
          <w:marLeft w:val="0"/>
          <w:marRight w:val="0"/>
          <w:marTop w:val="0"/>
          <w:marBottom w:val="0"/>
          <w:divBdr>
            <w:top w:val="none" w:sz="0" w:space="0" w:color="auto"/>
            <w:left w:val="none" w:sz="0" w:space="0" w:color="auto"/>
            <w:bottom w:val="none" w:sz="0" w:space="0" w:color="auto"/>
            <w:right w:val="none" w:sz="0" w:space="0" w:color="auto"/>
          </w:divBdr>
          <w:divsChild>
            <w:div w:id="1332874766">
              <w:marLeft w:val="0"/>
              <w:marRight w:val="0"/>
              <w:marTop w:val="0"/>
              <w:marBottom w:val="0"/>
              <w:divBdr>
                <w:top w:val="none" w:sz="0" w:space="0" w:color="auto"/>
                <w:left w:val="none" w:sz="0" w:space="0" w:color="auto"/>
                <w:bottom w:val="none" w:sz="0" w:space="0" w:color="auto"/>
                <w:right w:val="none" w:sz="0" w:space="0" w:color="auto"/>
              </w:divBdr>
              <w:divsChild>
                <w:div w:id="997149223">
                  <w:marLeft w:val="0"/>
                  <w:marRight w:val="0"/>
                  <w:marTop w:val="0"/>
                  <w:marBottom w:val="0"/>
                  <w:divBdr>
                    <w:top w:val="none" w:sz="0" w:space="0" w:color="auto"/>
                    <w:left w:val="none" w:sz="0" w:space="0" w:color="auto"/>
                    <w:bottom w:val="none" w:sz="0" w:space="0" w:color="auto"/>
                    <w:right w:val="none" w:sz="0" w:space="0" w:color="auto"/>
                  </w:divBdr>
                  <w:divsChild>
                    <w:div w:id="1018392065">
                      <w:marLeft w:val="0"/>
                      <w:marRight w:val="0"/>
                      <w:marTop w:val="0"/>
                      <w:marBottom w:val="0"/>
                      <w:divBdr>
                        <w:top w:val="none" w:sz="0" w:space="0" w:color="auto"/>
                        <w:left w:val="none" w:sz="0" w:space="0" w:color="auto"/>
                        <w:bottom w:val="none" w:sz="0" w:space="0" w:color="auto"/>
                        <w:right w:val="none" w:sz="0" w:space="0" w:color="auto"/>
                      </w:divBdr>
                      <w:divsChild>
                        <w:div w:id="14314382">
                          <w:marLeft w:val="0"/>
                          <w:marRight w:val="0"/>
                          <w:marTop w:val="0"/>
                          <w:marBottom w:val="0"/>
                          <w:divBdr>
                            <w:top w:val="none" w:sz="0" w:space="0" w:color="auto"/>
                            <w:left w:val="none" w:sz="0" w:space="0" w:color="auto"/>
                            <w:bottom w:val="none" w:sz="0" w:space="0" w:color="auto"/>
                            <w:right w:val="none" w:sz="0" w:space="0" w:color="auto"/>
                          </w:divBdr>
                          <w:divsChild>
                            <w:div w:id="1285578231">
                              <w:marLeft w:val="0"/>
                              <w:marRight w:val="0"/>
                              <w:marTop w:val="0"/>
                              <w:marBottom w:val="0"/>
                              <w:divBdr>
                                <w:top w:val="none" w:sz="0" w:space="0" w:color="auto"/>
                                <w:left w:val="none" w:sz="0" w:space="0" w:color="auto"/>
                                <w:bottom w:val="none" w:sz="0" w:space="0" w:color="auto"/>
                                <w:right w:val="none" w:sz="0" w:space="0" w:color="auto"/>
                              </w:divBdr>
                              <w:divsChild>
                                <w:div w:id="448207499">
                                  <w:marLeft w:val="0"/>
                                  <w:marRight w:val="0"/>
                                  <w:marTop w:val="0"/>
                                  <w:marBottom w:val="0"/>
                                  <w:divBdr>
                                    <w:top w:val="none" w:sz="0" w:space="0" w:color="auto"/>
                                    <w:left w:val="none" w:sz="0" w:space="0" w:color="auto"/>
                                    <w:bottom w:val="none" w:sz="0" w:space="0" w:color="auto"/>
                                    <w:right w:val="none" w:sz="0" w:space="0" w:color="auto"/>
                                  </w:divBdr>
                                  <w:divsChild>
                                    <w:div w:id="979305640">
                                      <w:marLeft w:val="0"/>
                                      <w:marRight w:val="0"/>
                                      <w:marTop w:val="0"/>
                                      <w:marBottom w:val="0"/>
                                      <w:divBdr>
                                        <w:top w:val="none" w:sz="0" w:space="0" w:color="auto"/>
                                        <w:left w:val="none" w:sz="0" w:space="0" w:color="auto"/>
                                        <w:bottom w:val="none" w:sz="0" w:space="0" w:color="auto"/>
                                        <w:right w:val="none" w:sz="0" w:space="0" w:color="auto"/>
                                      </w:divBdr>
                                      <w:divsChild>
                                        <w:div w:id="448548551">
                                          <w:marLeft w:val="0"/>
                                          <w:marRight w:val="0"/>
                                          <w:marTop w:val="0"/>
                                          <w:marBottom w:val="0"/>
                                          <w:divBdr>
                                            <w:top w:val="none" w:sz="0" w:space="0" w:color="auto"/>
                                            <w:left w:val="none" w:sz="0" w:space="0" w:color="auto"/>
                                            <w:bottom w:val="none" w:sz="0" w:space="0" w:color="auto"/>
                                            <w:right w:val="none" w:sz="0" w:space="0" w:color="auto"/>
                                          </w:divBdr>
                                          <w:divsChild>
                                            <w:div w:id="44451108">
                                              <w:marLeft w:val="0"/>
                                              <w:marRight w:val="0"/>
                                              <w:marTop w:val="0"/>
                                              <w:marBottom w:val="0"/>
                                              <w:divBdr>
                                                <w:top w:val="none" w:sz="0" w:space="0" w:color="auto"/>
                                                <w:left w:val="none" w:sz="0" w:space="0" w:color="auto"/>
                                                <w:bottom w:val="none" w:sz="0" w:space="0" w:color="auto"/>
                                                <w:right w:val="none" w:sz="0" w:space="0" w:color="auto"/>
                                              </w:divBdr>
                                              <w:divsChild>
                                                <w:div w:id="414866925">
                                                  <w:marLeft w:val="0"/>
                                                  <w:marRight w:val="0"/>
                                                  <w:marTop w:val="0"/>
                                                  <w:marBottom w:val="0"/>
                                                  <w:divBdr>
                                                    <w:top w:val="none" w:sz="0" w:space="0" w:color="auto"/>
                                                    <w:left w:val="none" w:sz="0" w:space="0" w:color="auto"/>
                                                    <w:bottom w:val="none" w:sz="0" w:space="0" w:color="auto"/>
                                                    <w:right w:val="none" w:sz="0" w:space="0" w:color="auto"/>
                                                  </w:divBdr>
                                                  <w:divsChild>
                                                    <w:div w:id="1857840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9469510">
      <w:bodyDiv w:val="1"/>
      <w:marLeft w:val="0"/>
      <w:marRight w:val="0"/>
      <w:marTop w:val="0"/>
      <w:marBottom w:val="0"/>
      <w:divBdr>
        <w:top w:val="none" w:sz="0" w:space="0" w:color="auto"/>
        <w:left w:val="none" w:sz="0" w:space="0" w:color="auto"/>
        <w:bottom w:val="none" w:sz="0" w:space="0" w:color="auto"/>
        <w:right w:val="none" w:sz="0" w:space="0" w:color="auto"/>
      </w:divBdr>
      <w:divsChild>
        <w:div w:id="610631358">
          <w:marLeft w:val="0"/>
          <w:marRight w:val="0"/>
          <w:marTop w:val="0"/>
          <w:marBottom w:val="0"/>
          <w:divBdr>
            <w:top w:val="none" w:sz="0" w:space="0" w:color="auto"/>
            <w:left w:val="none" w:sz="0" w:space="0" w:color="auto"/>
            <w:bottom w:val="none" w:sz="0" w:space="0" w:color="auto"/>
            <w:right w:val="none" w:sz="0" w:space="0" w:color="auto"/>
          </w:divBdr>
          <w:divsChild>
            <w:div w:id="1940141971">
              <w:marLeft w:val="0"/>
              <w:marRight w:val="0"/>
              <w:marTop w:val="0"/>
              <w:marBottom w:val="0"/>
              <w:divBdr>
                <w:top w:val="none" w:sz="0" w:space="0" w:color="auto"/>
                <w:left w:val="none" w:sz="0" w:space="0" w:color="auto"/>
                <w:bottom w:val="none" w:sz="0" w:space="0" w:color="auto"/>
                <w:right w:val="none" w:sz="0" w:space="0" w:color="auto"/>
              </w:divBdr>
              <w:divsChild>
                <w:div w:id="1084761277">
                  <w:marLeft w:val="0"/>
                  <w:marRight w:val="0"/>
                  <w:marTop w:val="0"/>
                  <w:marBottom w:val="0"/>
                  <w:divBdr>
                    <w:top w:val="none" w:sz="0" w:space="0" w:color="auto"/>
                    <w:left w:val="none" w:sz="0" w:space="0" w:color="auto"/>
                    <w:bottom w:val="none" w:sz="0" w:space="0" w:color="auto"/>
                    <w:right w:val="none" w:sz="0" w:space="0" w:color="auto"/>
                  </w:divBdr>
                  <w:divsChild>
                    <w:div w:id="2144232053">
                      <w:marLeft w:val="0"/>
                      <w:marRight w:val="0"/>
                      <w:marTop w:val="0"/>
                      <w:marBottom w:val="0"/>
                      <w:divBdr>
                        <w:top w:val="none" w:sz="0" w:space="0" w:color="auto"/>
                        <w:left w:val="none" w:sz="0" w:space="0" w:color="auto"/>
                        <w:bottom w:val="none" w:sz="0" w:space="0" w:color="auto"/>
                        <w:right w:val="none" w:sz="0" w:space="0" w:color="auto"/>
                      </w:divBdr>
                      <w:divsChild>
                        <w:div w:id="734548064">
                          <w:marLeft w:val="0"/>
                          <w:marRight w:val="0"/>
                          <w:marTop w:val="0"/>
                          <w:marBottom w:val="0"/>
                          <w:divBdr>
                            <w:top w:val="none" w:sz="0" w:space="0" w:color="auto"/>
                            <w:left w:val="none" w:sz="0" w:space="0" w:color="auto"/>
                            <w:bottom w:val="none" w:sz="0" w:space="0" w:color="auto"/>
                            <w:right w:val="none" w:sz="0" w:space="0" w:color="auto"/>
                          </w:divBdr>
                          <w:divsChild>
                            <w:div w:id="1212575890">
                              <w:marLeft w:val="0"/>
                              <w:marRight w:val="0"/>
                              <w:marTop w:val="0"/>
                              <w:marBottom w:val="0"/>
                              <w:divBdr>
                                <w:top w:val="none" w:sz="0" w:space="0" w:color="auto"/>
                                <w:left w:val="none" w:sz="0" w:space="0" w:color="auto"/>
                                <w:bottom w:val="none" w:sz="0" w:space="0" w:color="auto"/>
                                <w:right w:val="none" w:sz="0" w:space="0" w:color="auto"/>
                              </w:divBdr>
                              <w:divsChild>
                                <w:div w:id="1969235532">
                                  <w:marLeft w:val="0"/>
                                  <w:marRight w:val="0"/>
                                  <w:marTop w:val="0"/>
                                  <w:marBottom w:val="0"/>
                                  <w:divBdr>
                                    <w:top w:val="none" w:sz="0" w:space="0" w:color="auto"/>
                                    <w:left w:val="none" w:sz="0" w:space="0" w:color="auto"/>
                                    <w:bottom w:val="none" w:sz="0" w:space="0" w:color="auto"/>
                                    <w:right w:val="none" w:sz="0" w:space="0" w:color="auto"/>
                                  </w:divBdr>
                                  <w:divsChild>
                                    <w:div w:id="61176667">
                                      <w:marLeft w:val="0"/>
                                      <w:marRight w:val="0"/>
                                      <w:marTop w:val="0"/>
                                      <w:marBottom w:val="0"/>
                                      <w:divBdr>
                                        <w:top w:val="none" w:sz="0" w:space="0" w:color="auto"/>
                                        <w:left w:val="none" w:sz="0" w:space="0" w:color="auto"/>
                                        <w:bottom w:val="none" w:sz="0" w:space="0" w:color="auto"/>
                                        <w:right w:val="none" w:sz="0" w:space="0" w:color="auto"/>
                                      </w:divBdr>
                                      <w:divsChild>
                                        <w:div w:id="838546532">
                                          <w:marLeft w:val="0"/>
                                          <w:marRight w:val="0"/>
                                          <w:marTop w:val="0"/>
                                          <w:marBottom w:val="0"/>
                                          <w:divBdr>
                                            <w:top w:val="none" w:sz="0" w:space="0" w:color="auto"/>
                                            <w:left w:val="none" w:sz="0" w:space="0" w:color="auto"/>
                                            <w:bottom w:val="none" w:sz="0" w:space="0" w:color="auto"/>
                                            <w:right w:val="none" w:sz="0" w:space="0" w:color="auto"/>
                                          </w:divBdr>
                                          <w:divsChild>
                                            <w:div w:id="192038458">
                                              <w:marLeft w:val="0"/>
                                              <w:marRight w:val="0"/>
                                              <w:marTop w:val="0"/>
                                              <w:marBottom w:val="0"/>
                                              <w:divBdr>
                                                <w:top w:val="none" w:sz="0" w:space="0" w:color="auto"/>
                                                <w:left w:val="none" w:sz="0" w:space="0" w:color="auto"/>
                                                <w:bottom w:val="none" w:sz="0" w:space="0" w:color="auto"/>
                                                <w:right w:val="none" w:sz="0" w:space="0" w:color="auto"/>
                                              </w:divBdr>
                                              <w:divsChild>
                                                <w:div w:id="2070765752">
                                                  <w:marLeft w:val="0"/>
                                                  <w:marRight w:val="0"/>
                                                  <w:marTop w:val="0"/>
                                                  <w:marBottom w:val="0"/>
                                                  <w:divBdr>
                                                    <w:top w:val="none" w:sz="0" w:space="0" w:color="auto"/>
                                                    <w:left w:val="none" w:sz="0" w:space="0" w:color="auto"/>
                                                    <w:bottom w:val="none" w:sz="0" w:space="0" w:color="auto"/>
                                                    <w:right w:val="none" w:sz="0" w:space="0" w:color="auto"/>
                                                  </w:divBdr>
                                                  <w:divsChild>
                                                    <w:div w:id="158341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90EFE1-0BB7-4EB0-9E60-F35D3CEEB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9</Pages>
  <Words>892</Words>
  <Characters>5087</Characters>
  <Application>Microsoft Office Word</Application>
  <DocSecurity>0</DocSecurity>
  <Lines>42</Lines>
  <Paragraphs>11</Paragraphs>
  <ScaleCrop>false</ScaleCrop>
  <Company>Microsoft</Company>
  <LinksUpToDate>false</LinksUpToDate>
  <CharactersWithSpaces>5968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Angelia</dc:creator>
  <cp:lastModifiedBy>ASUS</cp:lastModifiedBy>
  <cp:revision>14</cp:revision>
  <dcterms:created xsi:type="dcterms:W3CDTF">2019-12-18T09:35:00Z</dcterms:created>
  <dcterms:modified xsi:type="dcterms:W3CDTF">2019-12-23T06:59:00Z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