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1A4819" w:rsidP="002C2C37">
      <w:pPr>
        <w:ind w:firstLineChars="0" w:firstLine="0"/>
        <w:jc w:val="center"/>
        <w:rPr>
          <w:rFonts w:cs="方正小标宋简体"/>
          <w:b/>
          <w:sz w:val="52"/>
          <w:szCs w:val="52"/>
        </w:rPr>
      </w:pPr>
      <w:r>
        <w:rPr>
          <w:rFonts w:cs="方正小标宋简体" w:hint="eastAsia"/>
          <w:b/>
          <w:sz w:val="52"/>
          <w:szCs w:val="52"/>
        </w:rPr>
        <w:t>事前绩效评估报告</w:t>
      </w:r>
    </w:p>
    <w:p w:rsidR="00B84F59" w:rsidRDefault="00B84F59">
      <w:pPr>
        <w:ind w:firstLine="640"/>
        <w:rPr>
          <w:rFonts w:ascii="仿宋_GB2312" w:eastAsia="仿宋_GB2312" w:hAnsi="Calibri"/>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480F1E" w:rsidRDefault="00480F1E">
      <w:pPr>
        <w:ind w:firstLine="640"/>
        <w:rPr>
          <w:rFonts w:ascii="仿宋_GB2312" w:eastAsia="仿宋_GB2312"/>
          <w:sz w:val="32"/>
          <w:szCs w:val="32"/>
        </w:rPr>
      </w:pPr>
    </w:p>
    <w:p w:rsidR="00480F1E" w:rsidRDefault="00480F1E">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1A4819" w:rsidP="00480F1E">
      <w:pPr>
        <w:ind w:firstLine="640"/>
        <w:rPr>
          <w:rFonts w:ascii="仿宋_GB2312" w:eastAsia="仿宋_GB2312"/>
          <w:sz w:val="32"/>
          <w:szCs w:val="32"/>
        </w:rPr>
      </w:pPr>
      <w:r>
        <w:rPr>
          <w:rFonts w:ascii="仿宋_GB2312" w:eastAsia="仿宋_GB2312" w:hint="eastAsia"/>
          <w:sz w:val="32"/>
          <w:szCs w:val="32"/>
        </w:rPr>
        <w:t>项目名称：</w:t>
      </w:r>
      <w:r w:rsidR="00A64231">
        <w:rPr>
          <w:rFonts w:ascii="仿宋_GB2312" w:eastAsia="仿宋_GB2312" w:hint="eastAsia"/>
          <w:sz w:val="32"/>
          <w:szCs w:val="32"/>
        </w:rPr>
        <w:t>绩效评价及财务内审</w:t>
      </w:r>
      <w:r w:rsidR="005204AB">
        <w:rPr>
          <w:rFonts w:ascii="仿宋_GB2312" w:eastAsia="仿宋_GB2312" w:hint="eastAsia"/>
          <w:sz w:val="32"/>
          <w:szCs w:val="32"/>
        </w:rPr>
        <w:t>项目</w:t>
      </w:r>
    </w:p>
    <w:p w:rsidR="00B84F59" w:rsidRDefault="001A4819">
      <w:pPr>
        <w:ind w:firstLine="640"/>
        <w:rPr>
          <w:rFonts w:ascii="仿宋_GB2312" w:eastAsia="仿宋_GB2312"/>
          <w:sz w:val="32"/>
          <w:szCs w:val="32"/>
        </w:rPr>
      </w:pPr>
      <w:r>
        <w:rPr>
          <w:rFonts w:ascii="仿宋_GB2312" w:eastAsia="仿宋_GB2312" w:hint="eastAsia"/>
          <w:sz w:val="32"/>
          <w:szCs w:val="32"/>
        </w:rPr>
        <w:t>单位名称：淄博市</w:t>
      </w:r>
      <w:r w:rsidR="007729F5">
        <w:rPr>
          <w:rFonts w:ascii="仿宋_GB2312" w:eastAsia="仿宋_GB2312" w:hint="eastAsia"/>
          <w:sz w:val="32"/>
          <w:szCs w:val="32"/>
        </w:rPr>
        <w:t>人力资源和社会保障局</w:t>
      </w:r>
    </w:p>
    <w:p w:rsidR="00B84F59" w:rsidRDefault="001A4819">
      <w:pPr>
        <w:ind w:firstLine="640"/>
        <w:rPr>
          <w:rFonts w:ascii="仿宋_GB2312" w:eastAsia="仿宋_GB2312"/>
          <w:sz w:val="32"/>
          <w:szCs w:val="32"/>
        </w:rPr>
      </w:pPr>
      <w:r>
        <w:rPr>
          <w:rFonts w:ascii="仿宋_GB2312" w:eastAsia="仿宋_GB2312" w:hint="eastAsia"/>
          <w:sz w:val="32"/>
          <w:szCs w:val="32"/>
        </w:rPr>
        <w:t>评估机构：山东正源智库信息咨询有限公司</w:t>
      </w:r>
    </w:p>
    <w:p w:rsidR="00C66F23" w:rsidRDefault="001A4819" w:rsidP="00C66F23">
      <w:pPr>
        <w:ind w:firstLine="640"/>
        <w:rPr>
          <w:rFonts w:ascii="仿宋_GB2312" w:eastAsia="仿宋_GB2312"/>
          <w:sz w:val="32"/>
          <w:szCs w:val="32"/>
        </w:rPr>
        <w:sectPr w:rsidR="00C66F23" w:rsidSect="00D81700">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67"/>
        </w:sectPr>
      </w:pPr>
      <w:r>
        <w:rPr>
          <w:rFonts w:ascii="仿宋_GB2312" w:eastAsia="仿宋_GB2312" w:hint="eastAsia"/>
          <w:sz w:val="32"/>
          <w:szCs w:val="32"/>
        </w:rPr>
        <w:t>评估日期：2019年1</w:t>
      </w:r>
      <w:r w:rsidR="007729F5">
        <w:rPr>
          <w:rFonts w:ascii="仿宋_GB2312" w:eastAsia="仿宋_GB2312" w:hint="eastAsia"/>
          <w:sz w:val="32"/>
          <w:szCs w:val="32"/>
        </w:rPr>
        <w:t>2</w:t>
      </w:r>
      <w:r>
        <w:rPr>
          <w:rFonts w:ascii="仿宋_GB2312" w:eastAsia="仿宋_GB2312" w:hint="eastAsia"/>
          <w:sz w:val="32"/>
          <w:szCs w:val="32"/>
        </w:rPr>
        <w:t>月</w:t>
      </w:r>
    </w:p>
    <w:sdt>
      <w:sdtPr>
        <w:rPr>
          <w:b/>
          <w:bCs/>
          <w:lang w:val="zh-CN"/>
        </w:rPr>
        <w:id w:val="1046800117"/>
        <w:docPartObj>
          <w:docPartGallery w:val="Table of Contents"/>
          <w:docPartUnique/>
        </w:docPartObj>
      </w:sdtPr>
      <w:sdtEndPr>
        <w:rPr>
          <w:b w:val="0"/>
          <w:bCs w:val="0"/>
        </w:rPr>
      </w:sdtEndPr>
      <w:sdtContent>
        <w:p w:rsidR="00A9431A" w:rsidRDefault="00A9431A" w:rsidP="00C66F23">
          <w:pPr>
            <w:ind w:firstLineChars="0" w:firstLine="0"/>
            <w:jc w:val="center"/>
            <w:rPr>
              <w:rFonts w:hint="eastAsia"/>
              <w:b/>
              <w:bCs/>
              <w:lang w:val="zh-CN"/>
            </w:rPr>
          </w:pPr>
        </w:p>
        <w:p w:rsidR="00B84F59" w:rsidRPr="00A9431A" w:rsidRDefault="001A4819" w:rsidP="00C66F23">
          <w:pPr>
            <w:ind w:firstLineChars="0" w:firstLine="0"/>
            <w:jc w:val="center"/>
            <w:rPr>
              <w:b/>
              <w:sz w:val="44"/>
              <w:szCs w:val="44"/>
            </w:rPr>
          </w:pPr>
          <w:bookmarkStart w:id="0" w:name="_GoBack"/>
          <w:r w:rsidRPr="00A9431A">
            <w:rPr>
              <w:b/>
              <w:sz w:val="44"/>
              <w:szCs w:val="44"/>
              <w:lang w:val="zh-CN"/>
            </w:rPr>
            <w:t>目</w:t>
          </w:r>
          <w:r w:rsidR="00C66F23" w:rsidRPr="00A9431A">
            <w:rPr>
              <w:rFonts w:hint="eastAsia"/>
              <w:b/>
              <w:sz w:val="44"/>
              <w:szCs w:val="44"/>
              <w:lang w:val="zh-CN"/>
            </w:rPr>
            <w:t xml:space="preserve">  </w:t>
          </w:r>
          <w:r w:rsidRPr="00A9431A">
            <w:rPr>
              <w:b/>
              <w:sz w:val="44"/>
              <w:szCs w:val="44"/>
              <w:lang w:val="zh-CN"/>
            </w:rPr>
            <w:t>录</w:t>
          </w:r>
        </w:p>
        <w:bookmarkEnd w:id="0"/>
        <w:p w:rsidR="00B84F59" w:rsidRDefault="00B84F59">
          <w:pPr>
            <w:pStyle w:val="10"/>
            <w:ind w:firstLine="200"/>
          </w:pPr>
        </w:p>
        <w:p w:rsidR="00B84F59" w:rsidRDefault="00B84F59">
          <w:pPr>
            <w:pStyle w:val="10"/>
            <w:rPr>
              <w:b w:val="0"/>
              <w:noProof/>
              <w:kern w:val="2"/>
            </w:rPr>
          </w:pPr>
          <w:r>
            <w:fldChar w:fldCharType="begin"/>
          </w:r>
          <w:r w:rsidR="001A4819">
            <w:instrText xml:space="preserve"> TOC \o "1-3" \h \z \u </w:instrText>
          </w:r>
          <w:r>
            <w:fldChar w:fldCharType="separate"/>
          </w:r>
          <w:hyperlink w:anchor="_Toc24381311" w:history="1">
            <w:r w:rsidR="001A4819">
              <w:rPr>
                <w:rStyle w:val="aa"/>
                <w:rFonts w:hint="eastAsia"/>
                <w:noProof/>
              </w:rPr>
              <w:t>一、评估对象</w:t>
            </w:r>
            <w:r w:rsidR="001A4819">
              <w:rPr>
                <w:noProof/>
              </w:rPr>
              <w:tab/>
            </w:r>
            <w:r>
              <w:rPr>
                <w:noProof/>
              </w:rPr>
              <w:fldChar w:fldCharType="begin"/>
            </w:r>
            <w:r w:rsidR="001A4819">
              <w:rPr>
                <w:noProof/>
              </w:rPr>
              <w:instrText xml:space="preserve"> PAGEREF _Toc24381311 \h </w:instrText>
            </w:r>
            <w:r>
              <w:rPr>
                <w:noProof/>
              </w:rPr>
            </w:r>
            <w:r>
              <w:rPr>
                <w:noProof/>
              </w:rPr>
              <w:fldChar w:fldCharType="separate"/>
            </w:r>
            <w:r w:rsidR="00B61EE5">
              <w:rPr>
                <w:noProof/>
              </w:rPr>
              <w:t>2</w:t>
            </w:r>
            <w:r>
              <w:rPr>
                <w:noProof/>
              </w:rPr>
              <w:fldChar w:fldCharType="end"/>
            </w:r>
          </w:hyperlink>
        </w:p>
        <w:p w:rsidR="00B84F59" w:rsidRDefault="00F22169">
          <w:pPr>
            <w:pStyle w:val="20"/>
            <w:tabs>
              <w:tab w:val="right" w:leader="dot" w:pos="8296"/>
            </w:tabs>
            <w:rPr>
              <w:rFonts w:asciiTheme="minorEastAsia" w:hAnsiTheme="minorEastAsia"/>
              <w:noProof/>
              <w:kern w:val="2"/>
              <w:sz w:val="27"/>
              <w:szCs w:val="27"/>
            </w:rPr>
          </w:pPr>
          <w:hyperlink w:anchor="_Toc24381312" w:history="1">
            <w:r w:rsidR="001A4819">
              <w:rPr>
                <w:rStyle w:val="aa"/>
                <w:rFonts w:asciiTheme="minorEastAsia" w:hAnsiTheme="minorEastAsia" w:hint="eastAsia"/>
                <w:noProof/>
                <w:sz w:val="27"/>
                <w:szCs w:val="27"/>
              </w:rPr>
              <w:t>（一）项目名称</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_Toc24381312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B61EE5">
              <w:rPr>
                <w:rFonts w:asciiTheme="minorEastAsia" w:hAnsiTheme="minorEastAsia"/>
                <w:noProof/>
                <w:sz w:val="27"/>
                <w:szCs w:val="27"/>
              </w:rPr>
              <w:t>2</w:t>
            </w:r>
            <w:r w:rsidR="00B84F59">
              <w:rPr>
                <w:rFonts w:asciiTheme="minorEastAsia" w:hAnsiTheme="minorEastAsia"/>
                <w:noProof/>
                <w:sz w:val="27"/>
                <w:szCs w:val="27"/>
              </w:rPr>
              <w:fldChar w:fldCharType="end"/>
            </w:r>
          </w:hyperlink>
        </w:p>
        <w:p w:rsidR="00B84F59" w:rsidRDefault="00F22169">
          <w:pPr>
            <w:pStyle w:val="20"/>
            <w:tabs>
              <w:tab w:val="right" w:leader="dot" w:pos="8296"/>
            </w:tabs>
            <w:rPr>
              <w:rFonts w:asciiTheme="minorEastAsia" w:hAnsiTheme="minorEastAsia"/>
              <w:noProof/>
              <w:kern w:val="2"/>
              <w:sz w:val="27"/>
              <w:szCs w:val="27"/>
            </w:rPr>
          </w:pPr>
          <w:hyperlink w:anchor="_Toc24381313" w:history="1">
            <w:r w:rsidR="001A4819">
              <w:rPr>
                <w:rStyle w:val="aa"/>
                <w:rFonts w:asciiTheme="minorEastAsia" w:hAnsiTheme="minorEastAsia" w:hint="eastAsia"/>
                <w:noProof/>
                <w:sz w:val="27"/>
                <w:szCs w:val="27"/>
              </w:rPr>
              <w:t>（二）项目绩效目标</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_Toc24381313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B61EE5">
              <w:rPr>
                <w:rFonts w:asciiTheme="minorEastAsia" w:hAnsiTheme="minorEastAsia"/>
                <w:noProof/>
                <w:sz w:val="27"/>
                <w:szCs w:val="27"/>
              </w:rPr>
              <w:t>2</w:t>
            </w:r>
            <w:r w:rsidR="00B84F59">
              <w:rPr>
                <w:rFonts w:asciiTheme="minorEastAsia" w:hAnsiTheme="minorEastAsia"/>
                <w:noProof/>
                <w:sz w:val="27"/>
                <w:szCs w:val="27"/>
              </w:rPr>
              <w:fldChar w:fldCharType="end"/>
            </w:r>
          </w:hyperlink>
        </w:p>
        <w:p w:rsidR="00B84F59" w:rsidRDefault="00F22169">
          <w:pPr>
            <w:pStyle w:val="20"/>
            <w:tabs>
              <w:tab w:val="right" w:leader="dot" w:pos="8296"/>
            </w:tabs>
            <w:rPr>
              <w:rFonts w:asciiTheme="minorEastAsia" w:hAnsiTheme="minorEastAsia"/>
              <w:noProof/>
              <w:kern w:val="2"/>
              <w:sz w:val="27"/>
              <w:szCs w:val="27"/>
            </w:rPr>
          </w:pPr>
          <w:hyperlink w:anchor="_Toc24381314" w:history="1">
            <w:r w:rsidR="001A4819">
              <w:rPr>
                <w:rStyle w:val="aa"/>
                <w:rFonts w:asciiTheme="minorEastAsia" w:hAnsiTheme="minorEastAsia" w:hint="eastAsia"/>
                <w:noProof/>
                <w:sz w:val="27"/>
                <w:szCs w:val="27"/>
              </w:rPr>
              <w:t>（三）项目资金构成</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_Toc24381314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B61EE5">
              <w:rPr>
                <w:rFonts w:asciiTheme="minorEastAsia" w:hAnsiTheme="minorEastAsia"/>
                <w:noProof/>
                <w:sz w:val="27"/>
                <w:szCs w:val="27"/>
              </w:rPr>
              <w:t>2</w:t>
            </w:r>
            <w:r w:rsidR="00B84F59">
              <w:rPr>
                <w:rFonts w:asciiTheme="minorEastAsia" w:hAnsiTheme="minorEastAsia"/>
                <w:noProof/>
                <w:sz w:val="27"/>
                <w:szCs w:val="27"/>
              </w:rPr>
              <w:fldChar w:fldCharType="end"/>
            </w:r>
          </w:hyperlink>
        </w:p>
        <w:p w:rsidR="00B84F59" w:rsidRDefault="00F22169">
          <w:pPr>
            <w:pStyle w:val="20"/>
            <w:tabs>
              <w:tab w:val="right" w:leader="dot" w:pos="8296"/>
            </w:tabs>
            <w:rPr>
              <w:rFonts w:asciiTheme="minorEastAsia" w:hAnsiTheme="minorEastAsia"/>
              <w:noProof/>
              <w:kern w:val="2"/>
              <w:sz w:val="27"/>
              <w:szCs w:val="27"/>
            </w:rPr>
          </w:pPr>
          <w:hyperlink w:anchor="_Toc24381315" w:history="1">
            <w:r w:rsidR="001A4819">
              <w:rPr>
                <w:rStyle w:val="aa"/>
                <w:rFonts w:asciiTheme="minorEastAsia" w:hAnsiTheme="minorEastAsia" w:hint="eastAsia"/>
                <w:noProof/>
                <w:sz w:val="27"/>
                <w:szCs w:val="27"/>
              </w:rPr>
              <w:t>（四）项目概况</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_Toc24381315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B61EE5">
              <w:rPr>
                <w:rFonts w:asciiTheme="minorEastAsia" w:hAnsiTheme="minorEastAsia"/>
                <w:noProof/>
                <w:sz w:val="27"/>
                <w:szCs w:val="27"/>
              </w:rPr>
              <w:t>2</w:t>
            </w:r>
            <w:r w:rsidR="00B84F59">
              <w:rPr>
                <w:rFonts w:asciiTheme="minorEastAsia" w:hAnsiTheme="minorEastAsia"/>
                <w:noProof/>
                <w:sz w:val="27"/>
                <w:szCs w:val="27"/>
              </w:rPr>
              <w:fldChar w:fldCharType="end"/>
            </w:r>
          </w:hyperlink>
        </w:p>
        <w:p w:rsidR="00B84F59" w:rsidRDefault="00F22169">
          <w:pPr>
            <w:pStyle w:val="10"/>
            <w:rPr>
              <w:b w:val="0"/>
              <w:noProof/>
              <w:kern w:val="2"/>
            </w:rPr>
          </w:pPr>
          <w:hyperlink w:anchor="_Toc24381316" w:history="1">
            <w:r w:rsidR="001A4819">
              <w:rPr>
                <w:rStyle w:val="aa"/>
                <w:rFonts w:hint="eastAsia"/>
                <w:noProof/>
              </w:rPr>
              <w:t>二、事前绩效评估的基本情况</w:t>
            </w:r>
            <w:r w:rsidR="001A4819">
              <w:rPr>
                <w:noProof/>
              </w:rPr>
              <w:tab/>
            </w:r>
            <w:r w:rsidR="00B84F59">
              <w:rPr>
                <w:noProof/>
              </w:rPr>
              <w:fldChar w:fldCharType="begin"/>
            </w:r>
            <w:r w:rsidR="001A4819">
              <w:rPr>
                <w:noProof/>
              </w:rPr>
              <w:instrText xml:space="preserve"> PAGEREF _Toc24381316 \h </w:instrText>
            </w:r>
            <w:r w:rsidR="00B84F59">
              <w:rPr>
                <w:noProof/>
              </w:rPr>
            </w:r>
            <w:r w:rsidR="00B84F59">
              <w:rPr>
                <w:noProof/>
              </w:rPr>
              <w:fldChar w:fldCharType="separate"/>
            </w:r>
            <w:r w:rsidR="00B61EE5">
              <w:rPr>
                <w:noProof/>
              </w:rPr>
              <w:t>2</w:t>
            </w:r>
            <w:r w:rsidR="00B84F59">
              <w:rPr>
                <w:noProof/>
              </w:rPr>
              <w:fldChar w:fldCharType="end"/>
            </w:r>
          </w:hyperlink>
        </w:p>
        <w:p w:rsidR="00B84F59" w:rsidRDefault="00F22169">
          <w:pPr>
            <w:pStyle w:val="20"/>
            <w:tabs>
              <w:tab w:val="right" w:leader="dot" w:pos="8296"/>
            </w:tabs>
            <w:rPr>
              <w:rFonts w:asciiTheme="minorEastAsia" w:hAnsiTheme="minorEastAsia"/>
              <w:noProof/>
              <w:kern w:val="2"/>
              <w:sz w:val="27"/>
              <w:szCs w:val="27"/>
            </w:rPr>
          </w:pPr>
          <w:hyperlink w:anchor="_Toc24381317" w:history="1">
            <w:r w:rsidR="001A4819">
              <w:rPr>
                <w:rStyle w:val="aa"/>
                <w:rFonts w:asciiTheme="minorEastAsia" w:hAnsiTheme="minorEastAsia" w:hint="eastAsia"/>
                <w:noProof/>
                <w:sz w:val="27"/>
                <w:szCs w:val="27"/>
              </w:rPr>
              <w:t>（一）评估程序</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_Toc24381317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B61EE5">
              <w:rPr>
                <w:rFonts w:asciiTheme="minorEastAsia" w:hAnsiTheme="minorEastAsia"/>
                <w:noProof/>
                <w:sz w:val="27"/>
                <w:szCs w:val="27"/>
              </w:rPr>
              <w:t>2</w:t>
            </w:r>
            <w:r w:rsidR="00B84F59">
              <w:rPr>
                <w:rFonts w:asciiTheme="minorEastAsia" w:hAnsiTheme="minorEastAsia"/>
                <w:noProof/>
                <w:sz w:val="27"/>
                <w:szCs w:val="27"/>
              </w:rPr>
              <w:fldChar w:fldCharType="end"/>
            </w:r>
          </w:hyperlink>
        </w:p>
        <w:p w:rsidR="00B84F59" w:rsidRDefault="00F22169">
          <w:pPr>
            <w:pStyle w:val="20"/>
            <w:tabs>
              <w:tab w:val="right" w:leader="dot" w:pos="8296"/>
            </w:tabs>
            <w:rPr>
              <w:rFonts w:asciiTheme="minorEastAsia" w:hAnsiTheme="minorEastAsia"/>
              <w:noProof/>
              <w:kern w:val="2"/>
              <w:sz w:val="27"/>
              <w:szCs w:val="27"/>
            </w:rPr>
          </w:pPr>
          <w:hyperlink w:anchor="_Toc24381318" w:history="1">
            <w:r w:rsidR="001A4819">
              <w:rPr>
                <w:rStyle w:val="aa"/>
                <w:rFonts w:asciiTheme="minorEastAsia" w:hAnsiTheme="minorEastAsia" w:hint="eastAsia"/>
                <w:noProof/>
                <w:sz w:val="27"/>
                <w:szCs w:val="27"/>
              </w:rPr>
              <w:t>（二）评估思路</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_Toc24381318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B61EE5">
              <w:rPr>
                <w:rFonts w:asciiTheme="minorEastAsia" w:hAnsiTheme="minorEastAsia"/>
                <w:noProof/>
                <w:sz w:val="27"/>
                <w:szCs w:val="27"/>
              </w:rPr>
              <w:t>3</w:t>
            </w:r>
            <w:r w:rsidR="00B84F59">
              <w:rPr>
                <w:rFonts w:asciiTheme="minorEastAsia" w:hAnsiTheme="minorEastAsia"/>
                <w:noProof/>
                <w:sz w:val="27"/>
                <w:szCs w:val="27"/>
              </w:rPr>
              <w:fldChar w:fldCharType="end"/>
            </w:r>
          </w:hyperlink>
        </w:p>
        <w:p w:rsidR="00B84F59" w:rsidRDefault="00F22169">
          <w:pPr>
            <w:pStyle w:val="20"/>
            <w:tabs>
              <w:tab w:val="right" w:leader="dot" w:pos="8296"/>
            </w:tabs>
            <w:rPr>
              <w:rFonts w:asciiTheme="minorEastAsia" w:hAnsiTheme="minorEastAsia"/>
              <w:noProof/>
              <w:kern w:val="2"/>
              <w:sz w:val="27"/>
              <w:szCs w:val="27"/>
            </w:rPr>
          </w:pPr>
          <w:hyperlink w:anchor="_Toc24381319" w:history="1">
            <w:r w:rsidR="001A4819">
              <w:rPr>
                <w:rStyle w:val="aa"/>
                <w:rFonts w:asciiTheme="minorEastAsia" w:hAnsiTheme="minorEastAsia" w:hint="eastAsia"/>
                <w:noProof/>
                <w:sz w:val="27"/>
                <w:szCs w:val="27"/>
              </w:rPr>
              <w:t>（三）评估方式、方法</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_Toc24381319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B61EE5">
              <w:rPr>
                <w:rFonts w:asciiTheme="minorEastAsia" w:hAnsiTheme="minorEastAsia"/>
                <w:noProof/>
                <w:sz w:val="27"/>
                <w:szCs w:val="27"/>
              </w:rPr>
              <w:t>4</w:t>
            </w:r>
            <w:r w:rsidR="00B84F59">
              <w:rPr>
                <w:rFonts w:asciiTheme="minorEastAsia" w:hAnsiTheme="minorEastAsia"/>
                <w:noProof/>
                <w:sz w:val="27"/>
                <w:szCs w:val="27"/>
              </w:rPr>
              <w:fldChar w:fldCharType="end"/>
            </w:r>
          </w:hyperlink>
        </w:p>
        <w:p w:rsidR="00B84F59" w:rsidRDefault="00F22169">
          <w:pPr>
            <w:pStyle w:val="10"/>
            <w:rPr>
              <w:b w:val="0"/>
              <w:noProof/>
              <w:kern w:val="2"/>
            </w:rPr>
          </w:pPr>
          <w:hyperlink w:anchor="_Toc24381320" w:history="1">
            <w:r w:rsidR="001A4819">
              <w:rPr>
                <w:rStyle w:val="aa"/>
                <w:rFonts w:hint="eastAsia"/>
                <w:noProof/>
              </w:rPr>
              <w:t>三、评估内容和结论</w:t>
            </w:r>
            <w:r w:rsidR="001A4819">
              <w:rPr>
                <w:noProof/>
              </w:rPr>
              <w:tab/>
            </w:r>
            <w:r w:rsidR="00B84F59">
              <w:rPr>
                <w:noProof/>
              </w:rPr>
              <w:fldChar w:fldCharType="begin"/>
            </w:r>
            <w:r w:rsidR="001A4819">
              <w:rPr>
                <w:noProof/>
              </w:rPr>
              <w:instrText xml:space="preserve"> PAGEREF _Toc24381320 \h </w:instrText>
            </w:r>
            <w:r w:rsidR="00B84F59">
              <w:rPr>
                <w:noProof/>
              </w:rPr>
            </w:r>
            <w:r w:rsidR="00B84F59">
              <w:rPr>
                <w:noProof/>
              </w:rPr>
              <w:fldChar w:fldCharType="separate"/>
            </w:r>
            <w:r w:rsidR="00B61EE5">
              <w:rPr>
                <w:noProof/>
              </w:rPr>
              <w:t>4</w:t>
            </w:r>
            <w:r w:rsidR="00B84F59">
              <w:rPr>
                <w:noProof/>
              </w:rPr>
              <w:fldChar w:fldCharType="end"/>
            </w:r>
          </w:hyperlink>
        </w:p>
        <w:p w:rsidR="00B84F59" w:rsidRDefault="00F22169">
          <w:pPr>
            <w:pStyle w:val="20"/>
            <w:tabs>
              <w:tab w:val="right" w:leader="dot" w:pos="8296"/>
            </w:tabs>
            <w:rPr>
              <w:rFonts w:asciiTheme="minorEastAsia" w:hAnsiTheme="minorEastAsia"/>
              <w:noProof/>
              <w:kern w:val="2"/>
              <w:sz w:val="27"/>
              <w:szCs w:val="27"/>
            </w:rPr>
          </w:pPr>
          <w:hyperlink w:anchor="_Toc24381321" w:history="1">
            <w:r w:rsidR="001A4819">
              <w:rPr>
                <w:rStyle w:val="aa"/>
                <w:rFonts w:asciiTheme="minorEastAsia" w:hAnsiTheme="minorEastAsia" w:hint="eastAsia"/>
                <w:noProof/>
                <w:sz w:val="27"/>
                <w:szCs w:val="27"/>
              </w:rPr>
              <w:t>（一）立项必要性</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_Toc24381321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B61EE5">
              <w:rPr>
                <w:rFonts w:asciiTheme="minorEastAsia" w:hAnsiTheme="minorEastAsia"/>
                <w:noProof/>
                <w:sz w:val="27"/>
                <w:szCs w:val="27"/>
              </w:rPr>
              <w:t>4</w:t>
            </w:r>
            <w:r w:rsidR="00B84F59">
              <w:rPr>
                <w:rFonts w:asciiTheme="minorEastAsia" w:hAnsiTheme="minorEastAsia"/>
                <w:noProof/>
                <w:sz w:val="27"/>
                <w:szCs w:val="27"/>
              </w:rPr>
              <w:fldChar w:fldCharType="end"/>
            </w:r>
          </w:hyperlink>
        </w:p>
        <w:p w:rsidR="00B84F59" w:rsidRDefault="00F22169">
          <w:pPr>
            <w:pStyle w:val="20"/>
            <w:tabs>
              <w:tab w:val="right" w:leader="dot" w:pos="8296"/>
            </w:tabs>
            <w:rPr>
              <w:rFonts w:asciiTheme="minorEastAsia" w:hAnsiTheme="minorEastAsia"/>
              <w:noProof/>
              <w:kern w:val="2"/>
              <w:sz w:val="27"/>
              <w:szCs w:val="27"/>
            </w:rPr>
          </w:pPr>
          <w:hyperlink w:anchor="_Toc24381322" w:history="1">
            <w:r w:rsidR="001A4819">
              <w:rPr>
                <w:rStyle w:val="aa"/>
                <w:rFonts w:asciiTheme="minorEastAsia" w:hAnsiTheme="minorEastAsia" w:hint="eastAsia"/>
                <w:noProof/>
                <w:sz w:val="27"/>
                <w:szCs w:val="27"/>
              </w:rPr>
              <w:t>（二）绩效目标合理性</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_Toc24381322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B61EE5">
              <w:rPr>
                <w:rFonts w:asciiTheme="minorEastAsia" w:hAnsiTheme="minorEastAsia"/>
                <w:noProof/>
                <w:sz w:val="27"/>
                <w:szCs w:val="27"/>
              </w:rPr>
              <w:t>5</w:t>
            </w:r>
            <w:r w:rsidR="00B84F59">
              <w:rPr>
                <w:rFonts w:asciiTheme="minorEastAsia" w:hAnsiTheme="minorEastAsia"/>
                <w:noProof/>
                <w:sz w:val="27"/>
                <w:szCs w:val="27"/>
              </w:rPr>
              <w:fldChar w:fldCharType="end"/>
            </w:r>
          </w:hyperlink>
        </w:p>
        <w:p w:rsidR="00B84F59" w:rsidRDefault="00F22169">
          <w:pPr>
            <w:pStyle w:val="20"/>
            <w:tabs>
              <w:tab w:val="right" w:leader="dot" w:pos="8296"/>
            </w:tabs>
            <w:rPr>
              <w:rFonts w:asciiTheme="minorEastAsia" w:hAnsiTheme="minorEastAsia"/>
              <w:noProof/>
              <w:kern w:val="2"/>
              <w:sz w:val="27"/>
              <w:szCs w:val="27"/>
            </w:rPr>
          </w:pPr>
          <w:hyperlink w:anchor="_Toc24381323" w:history="1">
            <w:r w:rsidR="001A4819">
              <w:rPr>
                <w:rStyle w:val="aa"/>
                <w:rFonts w:asciiTheme="minorEastAsia" w:hAnsiTheme="minorEastAsia" w:hint="eastAsia"/>
                <w:noProof/>
                <w:sz w:val="27"/>
                <w:szCs w:val="27"/>
              </w:rPr>
              <w:t>（三）投入经济性</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_Toc24381323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B61EE5">
              <w:rPr>
                <w:rFonts w:asciiTheme="minorEastAsia" w:hAnsiTheme="minorEastAsia"/>
                <w:noProof/>
                <w:sz w:val="27"/>
                <w:szCs w:val="27"/>
              </w:rPr>
              <w:t>5</w:t>
            </w:r>
            <w:r w:rsidR="00B84F59">
              <w:rPr>
                <w:rFonts w:asciiTheme="minorEastAsia" w:hAnsiTheme="minorEastAsia"/>
                <w:noProof/>
                <w:sz w:val="27"/>
                <w:szCs w:val="27"/>
              </w:rPr>
              <w:fldChar w:fldCharType="end"/>
            </w:r>
          </w:hyperlink>
        </w:p>
        <w:p w:rsidR="00B84F59" w:rsidRDefault="00F22169">
          <w:pPr>
            <w:pStyle w:val="20"/>
            <w:tabs>
              <w:tab w:val="right" w:leader="dot" w:pos="8296"/>
            </w:tabs>
            <w:rPr>
              <w:rFonts w:asciiTheme="minorEastAsia" w:hAnsiTheme="minorEastAsia"/>
              <w:noProof/>
              <w:kern w:val="2"/>
              <w:sz w:val="27"/>
              <w:szCs w:val="27"/>
            </w:rPr>
          </w:pPr>
          <w:hyperlink w:anchor="_Toc24381324" w:history="1">
            <w:r w:rsidR="001A4819">
              <w:rPr>
                <w:rStyle w:val="aa"/>
                <w:rFonts w:asciiTheme="minorEastAsia" w:hAnsiTheme="minorEastAsia" w:hint="eastAsia"/>
                <w:noProof/>
                <w:sz w:val="27"/>
                <w:szCs w:val="27"/>
              </w:rPr>
              <w:t>（四）实施方案可行性</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_Toc24381324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B61EE5">
              <w:rPr>
                <w:rFonts w:asciiTheme="minorEastAsia" w:hAnsiTheme="minorEastAsia"/>
                <w:noProof/>
                <w:sz w:val="27"/>
                <w:szCs w:val="27"/>
              </w:rPr>
              <w:t>6</w:t>
            </w:r>
            <w:r w:rsidR="00B84F59">
              <w:rPr>
                <w:rFonts w:asciiTheme="minorEastAsia" w:hAnsiTheme="minorEastAsia"/>
                <w:noProof/>
                <w:sz w:val="27"/>
                <w:szCs w:val="27"/>
              </w:rPr>
              <w:fldChar w:fldCharType="end"/>
            </w:r>
          </w:hyperlink>
        </w:p>
        <w:p w:rsidR="00B84F59" w:rsidRDefault="00F22169">
          <w:pPr>
            <w:pStyle w:val="20"/>
            <w:tabs>
              <w:tab w:val="right" w:leader="dot" w:pos="8296"/>
            </w:tabs>
            <w:rPr>
              <w:rFonts w:asciiTheme="minorEastAsia" w:hAnsiTheme="minorEastAsia"/>
              <w:noProof/>
              <w:kern w:val="2"/>
              <w:sz w:val="27"/>
              <w:szCs w:val="27"/>
            </w:rPr>
          </w:pPr>
          <w:hyperlink w:anchor="_Toc24381325" w:history="1">
            <w:r w:rsidR="001A4819">
              <w:rPr>
                <w:rStyle w:val="aa"/>
                <w:rFonts w:asciiTheme="minorEastAsia" w:hAnsiTheme="minorEastAsia" w:hint="eastAsia"/>
                <w:noProof/>
                <w:sz w:val="27"/>
                <w:szCs w:val="27"/>
              </w:rPr>
              <w:t>（五）筹资合规性</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_Toc24381325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B61EE5">
              <w:rPr>
                <w:rFonts w:asciiTheme="minorEastAsia" w:hAnsiTheme="minorEastAsia"/>
                <w:noProof/>
                <w:sz w:val="27"/>
                <w:szCs w:val="27"/>
              </w:rPr>
              <w:t>6</w:t>
            </w:r>
            <w:r w:rsidR="00B84F59">
              <w:rPr>
                <w:rFonts w:asciiTheme="minorEastAsia" w:hAnsiTheme="minorEastAsia"/>
                <w:noProof/>
                <w:sz w:val="27"/>
                <w:szCs w:val="27"/>
              </w:rPr>
              <w:fldChar w:fldCharType="end"/>
            </w:r>
          </w:hyperlink>
        </w:p>
        <w:p w:rsidR="00B84F59" w:rsidRDefault="00F22169">
          <w:pPr>
            <w:pStyle w:val="20"/>
            <w:tabs>
              <w:tab w:val="right" w:leader="dot" w:pos="8296"/>
            </w:tabs>
            <w:rPr>
              <w:rFonts w:asciiTheme="minorEastAsia" w:hAnsiTheme="minorEastAsia"/>
              <w:noProof/>
              <w:kern w:val="2"/>
              <w:sz w:val="27"/>
              <w:szCs w:val="27"/>
            </w:rPr>
          </w:pPr>
          <w:hyperlink w:anchor="_Toc24381326" w:history="1">
            <w:r w:rsidR="001A4819">
              <w:rPr>
                <w:rStyle w:val="aa"/>
                <w:rFonts w:asciiTheme="minorEastAsia" w:hAnsiTheme="minorEastAsia" w:hint="eastAsia"/>
                <w:noProof/>
                <w:sz w:val="27"/>
                <w:szCs w:val="27"/>
              </w:rPr>
              <w:t>（六）总体结论</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_Toc24381326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B61EE5">
              <w:rPr>
                <w:rFonts w:asciiTheme="minorEastAsia" w:hAnsiTheme="minorEastAsia"/>
                <w:noProof/>
                <w:sz w:val="27"/>
                <w:szCs w:val="27"/>
              </w:rPr>
              <w:t>7</w:t>
            </w:r>
            <w:r w:rsidR="00B84F59">
              <w:rPr>
                <w:rFonts w:asciiTheme="minorEastAsia" w:hAnsiTheme="minorEastAsia"/>
                <w:noProof/>
                <w:sz w:val="27"/>
                <w:szCs w:val="27"/>
              </w:rPr>
              <w:fldChar w:fldCharType="end"/>
            </w:r>
          </w:hyperlink>
        </w:p>
        <w:p w:rsidR="00B84F59" w:rsidRDefault="00F22169">
          <w:pPr>
            <w:pStyle w:val="10"/>
            <w:rPr>
              <w:b w:val="0"/>
              <w:noProof/>
              <w:kern w:val="2"/>
            </w:rPr>
          </w:pPr>
          <w:hyperlink w:anchor="_Toc24381327" w:history="1">
            <w:r w:rsidR="001A4819">
              <w:rPr>
                <w:rStyle w:val="aa"/>
                <w:rFonts w:hint="eastAsia"/>
                <w:noProof/>
              </w:rPr>
              <w:t>四、评估的相关建议</w:t>
            </w:r>
            <w:r w:rsidR="001A4819">
              <w:rPr>
                <w:noProof/>
              </w:rPr>
              <w:tab/>
            </w:r>
            <w:r w:rsidR="00B84F59">
              <w:rPr>
                <w:noProof/>
              </w:rPr>
              <w:fldChar w:fldCharType="begin"/>
            </w:r>
            <w:r w:rsidR="001A4819">
              <w:rPr>
                <w:noProof/>
              </w:rPr>
              <w:instrText xml:space="preserve"> PAGEREF _Toc24381327 \h </w:instrText>
            </w:r>
            <w:r w:rsidR="00B84F59">
              <w:rPr>
                <w:noProof/>
              </w:rPr>
            </w:r>
            <w:r w:rsidR="00B84F59">
              <w:rPr>
                <w:noProof/>
              </w:rPr>
              <w:fldChar w:fldCharType="separate"/>
            </w:r>
            <w:r w:rsidR="00B61EE5">
              <w:rPr>
                <w:noProof/>
              </w:rPr>
              <w:t>7</w:t>
            </w:r>
            <w:r w:rsidR="00B84F59">
              <w:rPr>
                <w:noProof/>
              </w:rPr>
              <w:fldChar w:fldCharType="end"/>
            </w:r>
          </w:hyperlink>
        </w:p>
        <w:p w:rsidR="00B84F59" w:rsidRDefault="00F22169">
          <w:pPr>
            <w:pStyle w:val="10"/>
            <w:rPr>
              <w:b w:val="0"/>
              <w:noProof/>
              <w:kern w:val="2"/>
            </w:rPr>
          </w:pPr>
          <w:hyperlink w:anchor="_Toc24381328" w:history="1">
            <w:r w:rsidR="001A4819">
              <w:rPr>
                <w:rStyle w:val="aa"/>
                <w:rFonts w:hint="eastAsia"/>
                <w:noProof/>
              </w:rPr>
              <w:t>五、其他需要说明的问题</w:t>
            </w:r>
            <w:r w:rsidR="001A4819">
              <w:rPr>
                <w:noProof/>
              </w:rPr>
              <w:tab/>
            </w:r>
            <w:r w:rsidR="00B84F59">
              <w:rPr>
                <w:noProof/>
              </w:rPr>
              <w:fldChar w:fldCharType="begin"/>
            </w:r>
            <w:r w:rsidR="001A4819">
              <w:rPr>
                <w:noProof/>
              </w:rPr>
              <w:instrText xml:space="preserve"> PAGEREF _Toc24381328 \h </w:instrText>
            </w:r>
            <w:r w:rsidR="00B84F59">
              <w:rPr>
                <w:noProof/>
              </w:rPr>
            </w:r>
            <w:r w:rsidR="00B84F59">
              <w:rPr>
                <w:noProof/>
              </w:rPr>
              <w:fldChar w:fldCharType="separate"/>
            </w:r>
            <w:r w:rsidR="00B61EE5">
              <w:rPr>
                <w:noProof/>
              </w:rPr>
              <w:t>7</w:t>
            </w:r>
            <w:r w:rsidR="00B84F59">
              <w:rPr>
                <w:noProof/>
              </w:rPr>
              <w:fldChar w:fldCharType="end"/>
            </w:r>
          </w:hyperlink>
        </w:p>
        <w:p w:rsidR="00B84F59" w:rsidRDefault="00F22169">
          <w:pPr>
            <w:pStyle w:val="10"/>
            <w:rPr>
              <w:b w:val="0"/>
              <w:noProof/>
              <w:kern w:val="2"/>
            </w:rPr>
          </w:pPr>
          <w:hyperlink w:anchor="_Toc24381329" w:history="1">
            <w:r w:rsidR="001A4819">
              <w:rPr>
                <w:rStyle w:val="aa"/>
                <w:rFonts w:hint="eastAsia"/>
                <w:noProof/>
              </w:rPr>
              <w:t>六、附件</w:t>
            </w:r>
            <w:r w:rsidR="001A4819">
              <w:rPr>
                <w:b w:val="0"/>
                <w:noProof/>
              </w:rPr>
              <w:tab/>
            </w:r>
            <w:r w:rsidR="00B84F59">
              <w:rPr>
                <w:noProof/>
              </w:rPr>
              <w:fldChar w:fldCharType="begin"/>
            </w:r>
            <w:r w:rsidR="001A4819">
              <w:rPr>
                <w:noProof/>
              </w:rPr>
              <w:instrText xml:space="preserve"> PAGEREF _Toc24381329 \h </w:instrText>
            </w:r>
            <w:r w:rsidR="00B84F59">
              <w:rPr>
                <w:noProof/>
              </w:rPr>
            </w:r>
            <w:r w:rsidR="00B84F59">
              <w:rPr>
                <w:noProof/>
              </w:rPr>
              <w:fldChar w:fldCharType="separate"/>
            </w:r>
            <w:r w:rsidR="00B61EE5">
              <w:rPr>
                <w:noProof/>
              </w:rPr>
              <w:t>8</w:t>
            </w:r>
            <w:r w:rsidR="00B84F59">
              <w:rPr>
                <w:noProof/>
              </w:rPr>
              <w:fldChar w:fldCharType="end"/>
            </w:r>
          </w:hyperlink>
        </w:p>
        <w:p w:rsidR="00C66F23" w:rsidRDefault="00B84F59" w:rsidP="00C66F23">
          <w:pPr>
            <w:ind w:firstLine="542"/>
            <w:rPr>
              <w:lang w:val="zh-CN"/>
            </w:rPr>
          </w:pPr>
          <w:r>
            <w:rPr>
              <w:rFonts w:asciiTheme="minorEastAsia" w:eastAsiaTheme="minorEastAsia" w:hAnsiTheme="minorEastAsia"/>
              <w:b/>
              <w:bCs/>
              <w:szCs w:val="27"/>
              <w:lang w:val="zh-CN"/>
            </w:rPr>
            <w:fldChar w:fldCharType="end"/>
          </w:r>
        </w:p>
      </w:sdtContent>
    </w:sdt>
    <w:bookmarkStart w:id="1" w:name="_Toc24381311" w:displacedByCustomXml="prev"/>
    <w:p w:rsidR="00C66F23" w:rsidRDefault="00C66F23" w:rsidP="00C66F23">
      <w:pPr>
        <w:ind w:firstLine="540"/>
        <w:sectPr w:rsidR="00C66F23" w:rsidSect="00C66F23">
          <w:headerReference w:type="default" r:id="rId16"/>
          <w:footerReference w:type="default" r:id="rId17"/>
          <w:pgSz w:w="11906" w:h="16838"/>
          <w:pgMar w:top="1440" w:right="1800" w:bottom="1440" w:left="1800" w:header="851" w:footer="992" w:gutter="0"/>
          <w:pgNumType w:start="1"/>
          <w:cols w:space="425"/>
          <w:docGrid w:type="lines" w:linePitch="367"/>
        </w:sectPr>
      </w:pPr>
    </w:p>
    <w:p w:rsidR="00B84F59" w:rsidRPr="004B6E23" w:rsidRDefault="001A4819" w:rsidP="004B6E23">
      <w:pPr>
        <w:pStyle w:val="1"/>
        <w:ind w:firstLine="600"/>
      </w:pPr>
      <w:r w:rsidRPr="004B6E23">
        <w:rPr>
          <w:rFonts w:hint="eastAsia"/>
        </w:rPr>
        <w:lastRenderedPageBreak/>
        <w:t>一、评估对象</w:t>
      </w:r>
      <w:bookmarkEnd w:id="1"/>
    </w:p>
    <w:p w:rsidR="00B84F59" w:rsidRDefault="001A4819">
      <w:pPr>
        <w:pStyle w:val="2"/>
        <w:ind w:firstLine="562"/>
      </w:pPr>
      <w:bookmarkStart w:id="2" w:name="_Toc24381312"/>
      <w:r>
        <w:rPr>
          <w:rFonts w:hint="eastAsia"/>
        </w:rPr>
        <w:t>（一）项目名称</w:t>
      </w:r>
      <w:bookmarkEnd w:id="2"/>
    </w:p>
    <w:p w:rsidR="00B84F59" w:rsidRDefault="007729F5">
      <w:pPr>
        <w:ind w:firstLine="540"/>
        <w:rPr>
          <w:rFonts w:hAnsi="Calibri"/>
        </w:rPr>
      </w:pPr>
      <w:r w:rsidRPr="007729F5">
        <w:rPr>
          <w:rFonts w:hint="eastAsia"/>
        </w:rPr>
        <w:t>淄博市人力资源和社会保障局</w:t>
      </w:r>
      <w:r w:rsidR="00A64231">
        <w:rPr>
          <w:rFonts w:hint="eastAsia"/>
        </w:rPr>
        <w:t>绩效评价及财务内审</w:t>
      </w:r>
      <w:r w:rsidR="001A4819">
        <w:rPr>
          <w:rFonts w:hint="eastAsia"/>
        </w:rPr>
        <w:t>项目。</w:t>
      </w:r>
    </w:p>
    <w:p w:rsidR="00B84F59" w:rsidRDefault="001A4819">
      <w:pPr>
        <w:pStyle w:val="2"/>
        <w:ind w:firstLine="562"/>
      </w:pPr>
      <w:bookmarkStart w:id="3" w:name="_Toc24381313"/>
      <w:r>
        <w:rPr>
          <w:rFonts w:hint="eastAsia"/>
        </w:rPr>
        <w:t>（二）项目绩效目标</w:t>
      </w:r>
      <w:bookmarkEnd w:id="3"/>
    </w:p>
    <w:p w:rsidR="00B84F59" w:rsidRDefault="001A4819">
      <w:pPr>
        <w:ind w:firstLine="540"/>
      </w:pPr>
      <w:r>
        <w:rPr>
          <w:rFonts w:hint="eastAsia"/>
        </w:rPr>
        <w:t>1.项目长期绩效目标：</w:t>
      </w:r>
      <w:r w:rsidR="006E1B1D">
        <w:rPr>
          <w:rFonts w:hint="eastAsia"/>
        </w:rPr>
        <w:t>优化财政资源配置，强化部门单位自我管理，提高局属单位财务工作规范性、科学性</w:t>
      </w:r>
      <w:r w:rsidR="004B6E23" w:rsidRPr="004B6E23">
        <w:t>。</w:t>
      </w:r>
    </w:p>
    <w:p w:rsidR="00A44E75" w:rsidRDefault="001A4819" w:rsidP="004B6E23">
      <w:pPr>
        <w:ind w:firstLine="540"/>
      </w:pPr>
      <w:r>
        <w:rPr>
          <w:rFonts w:hint="eastAsia"/>
        </w:rPr>
        <w:t>2.项目年度绩效目标：</w:t>
      </w:r>
      <w:bookmarkStart w:id="4" w:name="_Toc24381314"/>
      <w:r w:rsidR="006E1B1D">
        <w:rPr>
          <w:rFonts w:hint="eastAsia"/>
        </w:rPr>
        <w:t>提高项目资金使用效益，</w:t>
      </w:r>
      <w:r w:rsidR="00A64231" w:rsidRPr="00A64231">
        <w:rPr>
          <w:rFonts w:hint="eastAsia"/>
        </w:rPr>
        <w:t>强化局属单位内部监控管理，防范财务风险</w:t>
      </w:r>
      <w:r w:rsidR="005204AB">
        <w:rPr>
          <w:rFonts w:hint="eastAsia"/>
        </w:rPr>
        <w:t>，完成2020年度绩效评价及财务内审工作计划</w:t>
      </w:r>
      <w:r w:rsidR="00A44E75">
        <w:rPr>
          <w:rFonts w:hint="eastAsia"/>
        </w:rPr>
        <w:t>。</w:t>
      </w:r>
    </w:p>
    <w:p w:rsidR="00B84F59" w:rsidRDefault="001A4819" w:rsidP="004B6E23">
      <w:pPr>
        <w:pStyle w:val="2"/>
        <w:ind w:firstLine="562"/>
      </w:pPr>
      <w:r>
        <w:rPr>
          <w:rFonts w:hint="eastAsia"/>
        </w:rPr>
        <w:t>（三）项目资金构成</w:t>
      </w:r>
      <w:bookmarkEnd w:id="4"/>
    </w:p>
    <w:p w:rsidR="00B84F59" w:rsidRDefault="001A4819">
      <w:pPr>
        <w:ind w:firstLine="540"/>
      </w:pPr>
      <w:r>
        <w:rPr>
          <w:rFonts w:hint="eastAsia"/>
        </w:rPr>
        <w:t>项目申请预算资金总额</w:t>
      </w:r>
      <w:r w:rsidR="008E553F">
        <w:rPr>
          <w:rFonts w:hint="eastAsia"/>
        </w:rPr>
        <w:t>25</w:t>
      </w:r>
      <w:r>
        <w:rPr>
          <w:rFonts w:hint="eastAsia"/>
        </w:rPr>
        <w:t>万元，由市级财政资金构成。</w:t>
      </w:r>
    </w:p>
    <w:p w:rsidR="00B84F59" w:rsidRDefault="001A4819">
      <w:pPr>
        <w:pStyle w:val="2"/>
        <w:ind w:firstLine="562"/>
      </w:pPr>
      <w:bookmarkStart w:id="5" w:name="_Toc24381315"/>
      <w:r>
        <w:rPr>
          <w:rFonts w:hint="eastAsia"/>
        </w:rPr>
        <w:t>（四）项目概况</w:t>
      </w:r>
      <w:bookmarkEnd w:id="5"/>
    </w:p>
    <w:p w:rsidR="006127EB" w:rsidRDefault="006127EB" w:rsidP="006D49B2">
      <w:pPr>
        <w:ind w:firstLine="540"/>
        <w:rPr>
          <w:kern w:val="0"/>
        </w:rPr>
      </w:pPr>
      <w:bookmarkStart w:id="6" w:name="_Toc24381316"/>
      <w:r>
        <w:rPr>
          <w:rFonts w:hint="eastAsia"/>
          <w:kern w:val="0"/>
        </w:rPr>
        <w:t>绩效管理在宏观层面</w:t>
      </w:r>
      <w:r w:rsidRPr="006127EB">
        <w:rPr>
          <w:rFonts w:hint="eastAsia"/>
          <w:kern w:val="0"/>
        </w:rPr>
        <w:t>是推进国家治理体系和治理能力现代化的内在要求，是深化财税体制改革、建立现代财政制度的重要内容，是优化财政资源配置、提升公共服务质量的关键举措</w:t>
      </w:r>
      <w:r w:rsidR="005204AB">
        <w:rPr>
          <w:rFonts w:hint="eastAsia"/>
          <w:kern w:val="0"/>
        </w:rPr>
        <w:t>；</w:t>
      </w:r>
      <w:r w:rsidRPr="006127EB">
        <w:rPr>
          <w:rFonts w:hint="eastAsia"/>
          <w:kern w:val="0"/>
        </w:rPr>
        <w:t>微观层面是部门单位自我管理的有效工具，更是部门财务工作的有效抓手</w:t>
      </w:r>
      <w:r>
        <w:rPr>
          <w:rFonts w:hint="eastAsia"/>
          <w:kern w:val="0"/>
        </w:rPr>
        <w:t>。为此，市</w:t>
      </w:r>
      <w:proofErr w:type="gramStart"/>
      <w:r>
        <w:rPr>
          <w:rFonts w:hint="eastAsia"/>
          <w:kern w:val="0"/>
        </w:rPr>
        <w:t>人社局</w:t>
      </w:r>
      <w:proofErr w:type="gramEnd"/>
      <w:r>
        <w:rPr>
          <w:rFonts w:hint="eastAsia"/>
          <w:kern w:val="0"/>
        </w:rPr>
        <w:t>计划</w:t>
      </w:r>
      <w:r w:rsidR="005204AB">
        <w:rPr>
          <w:rFonts w:hint="eastAsia"/>
          <w:kern w:val="0"/>
        </w:rPr>
        <w:t>在</w:t>
      </w:r>
      <w:r>
        <w:rPr>
          <w:rFonts w:hint="eastAsia"/>
          <w:kern w:val="0"/>
        </w:rPr>
        <w:t>2020年通过</w:t>
      </w:r>
      <w:r w:rsidRPr="006127EB">
        <w:rPr>
          <w:rFonts w:hint="eastAsia"/>
          <w:kern w:val="0"/>
        </w:rPr>
        <w:t>聘请第三</w:t>
      </w:r>
      <w:proofErr w:type="gramStart"/>
      <w:r w:rsidRPr="006127EB">
        <w:rPr>
          <w:rFonts w:hint="eastAsia"/>
          <w:kern w:val="0"/>
        </w:rPr>
        <w:t>方专业</w:t>
      </w:r>
      <w:proofErr w:type="gramEnd"/>
      <w:r w:rsidRPr="006127EB">
        <w:rPr>
          <w:rFonts w:hint="eastAsia"/>
          <w:kern w:val="0"/>
        </w:rPr>
        <w:t>机构</w:t>
      </w:r>
      <w:r>
        <w:rPr>
          <w:rFonts w:hint="eastAsia"/>
          <w:kern w:val="0"/>
        </w:rPr>
        <w:t>提供服务方式，对局属单位财务内控管理情况和各项经济活动情况进行内部检查，同时对部分专项资金项目开展绩效评价工作，以此强化单位内部监控管理，防范财务风险，切实做到“花钱必问效，无效必问责”，充分发挥财政资金使用效益。</w:t>
      </w:r>
    </w:p>
    <w:p w:rsidR="00B84F59" w:rsidRPr="004B6E23" w:rsidRDefault="006E7827" w:rsidP="004B6E23">
      <w:pPr>
        <w:pStyle w:val="1"/>
        <w:ind w:firstLine="600"/>
      </w:pPr>
      <w:r w:rsidRPr="004B6E23">
        <w:rPr>
          <w:rFonts w:hint="eastAsia"/>
        </w:rPr>
        <w:t>二、事前绩效评估的基本情况</w:t>
      </w:r>
      <w:bookmarkEnd w:id="6"/>
    </w:p>
    <w:p w:rsidR="00B84F59" w:rsidRDefault="001A4819">
      <w:pPr>
        <w:pStyle w:val="2"/>
        <w:ind w:firstLine="562"/>
      </w:pPr>
      <w:bookmarkStart w:id="7" w:name="_Toc24381317"/>
      <w:r>
        <w:rPr>
          <w:rFonts w:hint="eastAsia"/>
        </w:rPr>
        <w:t>（一）评估程序</w:t>
      </w:r>
      <w:bookmarkEnd w:id="7"/>
    </w:p>
    <w:p w:rsidR="00B84F59" w:rsidRDefault="001A4819">
      <w:pPr>
        <w:ind w:firstLine="540"/>
      </w:pPr>
      <w:r>
        <w:rPr>
          <w:rFonts w:hint="eastAsia"/>
        </w:rPr>
        <w:t>1.确定评估对象。明确事前评估项目的依据、内容、目的、时间、要求等事项。</w:t>
      </w:r>
    </w:p>
    <w:p w:rsidR="00B84F59" w:rsidRDefault="001A4819" w:rsidP="006E7827">
      <w:pPr>
        <w:ind w:firstLine="540"/>
      </w:pPr>
      <w:r>
        <w:rPr>
          <w:rFonts w:hint="eastAsia"/>
        </w:rPr>
        <w:t>2.拟定工作方案。评估工作组结合事前绩效评估工作要求，拟定《事前绩效评估工作方案》,包括评估对象、内容、方法、专家、时间安排</w:t>
      </w:r>
      <w:r>
        <w:rPr>
          <w:rFonts w:hint="eastAsia"/>
        </w:rPr>
        <w:lastRenderedPageBreak/>
        <w:t>等。</w:t>
      </w:r>
    </w:p>
    <w:p w:rsidR="00B84F59" w:rsidRDefault="001A4819">
      <w:pPr>
        <w:ind w:firstLine="540"/>
      </w:pPr>
      <w:r>
        <w:rPr>
          <w:rFonts w:hint="eastAsia"/>
        </w:rPr>
        <w:t>3.组成评估专家组。评估工作组遴选绩效管理专家、财政财务专家和业务专家，组成评估专家组，并适时开展业务培训。</w:t>
      </w:r>
    </w:p>
    <w:p w:rsidR="00B84F59" w:rsidRDefault="001A4819">
      <w:pPr>
        <w:ind w:firstLine="540"/>
      </w:pPr>
      <w:r>
        <w:rPr>
          <w:rFonts w:hint="eastAsia"/>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B84F59" w:rsidRDefault="001A4819">
      <w:pPr>
        <w:ind w:firstLine="540"/>
      </w:pPr>
      <w:r>
        <w:rPr>
          <w:rFonts w:hint="eastAsia"/>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B84F59" w:rsidRDefault="001A4819">
      <w:pPr>
        <w:ind w:firstLine="540"/>
      </w:pPr>
      <w:r>
        <w:rPr>
          <w:rFonts w:hint="eastAsia"/>
        </w:rPr>
        <w:t>6.组织实施评估。绩效考评组会同专家组共同召开评估会议，了解项目基本情况，听取项目单位情况介绍，进行现场评议。</w:t>
      </w:r>
    </w:p>
    <w:p w:rsidR="00B84F59" w:rsidRDefault="001A4819">
      <w:pPr>
        <w:ind w:firstLine="540"/>
      </w:pPr>
      <w:r>
        <w:rPr>
          <w:rFonts w:hint="eastAsia"/>
        </w:rPr>
        <w:t>（1）采取多种方式，多方获取信息。通过咨询专家、查阅资料、问卷调查、电话采访、集中座谈等方式，全面了解并收集项目信息。</w:t>
      </w:r>
    </w:p>
    <w:p w:rsidR="00B84F59" w:rsidRDefault="001A4819">
      <w:pPr>
        <w:ind w:firstLine="540"/>
      </w:pPr>
      <w:r>
        <w:rPr>
          <w:rFonts w:hint="eastAsia"/>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B84F59" w:rsidRDefault="001A4819">
      <w:pPr>
        <w:ind w:firstLine="540"/>
      </w:pPr>
      <w:r>
        <w:rPr>
          <w:rFonts w:hint="eastAsia"/>
        </w:rPr>
        <w:t>（3）确认专家组意见，得出评估结论。评估工作组将专家组初步意见分别报送每一位专家征求意见，评估工作组综合专家意见，修改完善专家组意见，得出最终评估结论。</w:t>
      </w:r>
    </w:p>
    <w:p w:rsidR="00B84F59" w:rsidRDefault="001A4819">
      <w:pPr>
        <w:ind w:firstLine="540"/>
      </w:pPr>
      <w:r>
        <w:rPr>
          <w:rFonts w:hint="eastAsia"/>
        </w:rPr>
        <w:t>7.汇报绩效评估结论。完成最终评估报告，提出评估结论意见。</w:t>
      </w:r>
    </w:p>
    <w:p w:rsidR="00B84F59" w:rsidRDefault="001A4819">
      <w:pPr>
        <w:pStyle w:val="2"/>
        <w:ind w:firstLine="562"/>
      </w:pPr>
      <w:bookmarkStart w:id="8" w:name="_Toc24381318"/>
      <w:r>
        <w:rPr>
          <w:rFonts w:hint="eastAsia"/>
        </w:rPr>
        <w:t>（二）评估思路</w:t>
      </w:r>
      <w:bookmarkEnd w:id="8"/>
    </w:p>
    <w:p w:rsidR="00B84F59" w:rsidRDefault="001A4819">
      <w:pPr>
        <w:ind w:firstLine="540"/>
      </w:pPr>
      <w:r>
        <w:rPr>
          <w:rFonts w:hint="eastAsia"/>
        </w:rPr>
        <w:t>本次事前绩效评估主要针对项目立项必要性、投入经济性、绩效目</w:t>
      </w:r>
      <w:r>
        <w:rPr>
          <w:rFonts w:hint="eastAsia"/>
        </w:rPr>
        <w:lastRenderedPageBreak/>
        <w:t>标合理性、实施方案的可行性、筹资合</w:t>
      </w:r>
      <w:proofErr w:type="gramStart"/>
      <w:r>
        <w:rPr>
          <w:rFonts w:hint="eastAsia"/>
        </w:rPr>
        <w:t>规</w:t>
      </w:r>
      <w:proofErr w:type="gramEnd"/>
      <w:r>
        <w:rPr>
          <w:rFonts w:hint="eastAsia"/>
        </w:rPr>
        <w:t>性等五方面进行综合评估、分析与论证，并提出相关建议。</w:t>
      </w:r>
    </w:p>
    <w:p w:rsidR="00B84F59" w:rsidRDefault="001A4819">
      <w:pPr>
        <w:pStyle w:val="2"/>
        <w:ind w:firstLine="562"/>
      </w:pPr>
      <w:bookmarkStart w:id="9" w:name="_Toc24381319"/>
      <w:r>
        <w:rPr>
          <w:rFonts w:hint="eastAsia"/>
        </w:rPr>
        <w:t>（三）评估方式、方法</w:t>
      </w:r>
      <w:bookmarkEnd w:id="9"/>
    </w:p>
    <w:p w:rsidR="00B84F59" w:rsidRDefault="001A4819">
      <w:pPr>
        <w:ind w:firstLine="540"/>
      </w:pPr>
      <w:r>
        <w:rPr>
          <w:rFonts w:hint="eastAsia"/>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p>
    <w:p w:rsidR="00B84F59" w:rsidRDefault="001A4819">
      <w:pPr>
        <w:ind w:firstLine="540"/>
      </w:pPr>
      <w:r>
        <w:t>本次事前绩效评估主要采用成本效益分析、比较分析、因素分析、最低成本分析、历史分析、公众评判等方法进行论证。</w:t>
      </w:r>
    </w:p>
    <w:p w:rsidR="00B84F59" w:rsidRDefault="001A4819">
      <w:pPr>
        <w:pStyle w:val="1"/>
        <w:ind w:firstLine="600"/>
      </w:pPr>
      <w:bookmarkStart w:id="10" w:name="_Toc24381320"/>
      <w:r>
        <w:rPr>
          <w:rFonts w:hint="eastAsia"/>
        </w:rPr>
        <w:t>三、评估内容和结论</w:t>
      </w:r>
      <w:bookmarkEnd w:id="10"/>
    </w:p>
    <w:p w:rsidR="00B84F59" w:rsidRDefault="001A4819">
      <w:pPr>
        <w:pStyle w:val="2"/>
        <w:ind w:firstLine="562"/>
      </w:pPr>
      <w:bookmarkStart w:id="11" w:name="_Toc24381321"/>
      <w:r>
        <w:rPr>
          <w:rFonts w:hint="eastAsia"/>
        </w:rPr>
        <w:t>（一）立项必要性</w:t>
      </w:r>
      <w:bookmarkEnd w:id="11"/>
    </w:p>
    <w:p w:rsidR="006127EB" w:rsidRDefault="006127EB" w:rsidP="00EA70BC">
      <w:pPr>
        <w:ind w:firstLine="540"/>
        <w:rPr>
          <w:kern w:val="0"/>
        </w:rPr>
      </w:pPr>
      <w:r w:rsidRPr="006127EB">
        <w:rPr>
          <w:rFonts w:hint="eastAsia"/>
          <w:kern w:val="0"/>
        </w:rPr>
        <w:t>习近平总书记在党的十九大报告中提出要“建立全面规范透明、标准科学、约束有力的预算制度，全面实施绩效管理”，首次将全面实施绩效管理写入党的纲领性文件，意义重大，影响深远。</w:t>
      </w:r>
    </w:p>
    <w:p w:rsidR="00EE0B65" w:rsidRDefault="006127EB" w:rsidP="00EA70BC">
      <w:pPr>
        <w:ind w:firstLine="540"/>
        <w:rPr>
          <w:kern w:val="0"/>
        </w:rPr>
      </w:pPr>
      <w:r w:rsidRPr="006127EB">
        <w:rPr>
          <w:kern w:val="0"/>
        </w:rPr>
        <w:t>2018年9月1日，中共中央、国务院印发《关于全面实施预算绩效管理的意见》（中发〔2018〕34号），提出要创新预算管理模式，注重结果导向、强调成本效益、硬化责任约束，力争用3-5年时间建成全方位、全过程、全覆盖的预算绩效管理体系。</w:t>
      </w:r>
    </w:p>
    <w:p w:rsidR="006127EB" w:rsidRDefault="00EE0B65" w:rsidP="00EA70BC">
      <w:pPr>
        <w:ind w:firstLine="540"/>
        <w:rPr>
          <w:kern w:val="0"/>
        </w:rPr>
      </w:pPr>
      <w:r>
        <w:rPr>
          <w:rFonts w:hint="eastAsia"/>
          <w:kern w:val="0"/>
        </w:rPr>
        <w:t>2019年1月29日，省委、省政府出台《关于全面推进预算绩效管理的实施意见》（</w:t>
      </w:r>
      <w:proofErr w:type="gramStart"/>
      <w:r>
        <w:rPr>
          <w:rFonts w:hint="eastAsia"/>
          <w:kern w:val="0"/>
        </w:rPr>
        <w:t>鲁发</w:t>
      </w:r>
      <w:r w:rsidRPr="006127EB">
        <w:rPr>
          <w:kern w:val="0"/>
        </w:rPr>
        <w:t>〔201</w:t>
      </w:r>
      <w:r>
        <w:rPr>
          <w:rFonts w:hint="eastAsia"/>
          <w:kern w:val="0"/>
        </w:rPr>
        <w:t>9</w:t>
      </w:r>
      <w:r w:rsidRPr="006127EB">
        <w:rPr>
          <w:kern w:val="0"/>
        </w:rPr>
        <w:t>〕</w:t>
      </w:r>
      <w:proofErr w:type="gramEnd"/>
      <w:r>
        <w:rPr>
          <w:rFonts w:hint="eastAsia"/>
          <w:kern w:val="0"/>
        </w:rPr>
        <w:t>2号），要求部门单位根据管理需要选择部分资金规模大</w:t>
      </w:r>
      <w:r w:rsidR="00C11584">
        <w:rPr>
          <w:rFonts w:hint="eastAsia"/>
          <w:kern w:val="0"/>
        </w:rPr>
        <w:t>、</w:t>
      </w:r>
      <w:r>
        <w:rPr>
          <w:rFonts w:hint="eastAsia"/>
          <w:kern w:val="0"/>
        </w:rPr>
        <w:t>社会关注度高的政策和项目开展重点评价</w:t>
      </w:r>
      <w:r w:rsidR="00C11584">
        <w:rPr>
          <w:rFonts w:hint="eastAsia"/>
          <w:kern w:val="0"/>
        </w:rPr>
        <w:t>；引导和规范社会力量有序参与绩效管理。</w:t>
      </w:r>
    </w:p>
    <w:p w:rsidR="00C11584" w:rsidRDefault="00C11584" w:rsidP="00EA70BC">
      <w:pPr>
        <w:ind w:firstLine="540"/>
        <w:rPr>
          <w:kern w:val="0"/>
        </w:rPr>
      </w:pPr>
      <w:r>
        <w:rPr>
          <w:rFonts w:hint="eastAsia"/>
          <w:kern w:val="0"/>
        </w:rPr>
        <w:t>为加快推进预算绩效管理工作，</w:t>
      </w:r>
      <w:r w:rsidR="005204AB">
        <w:rPr>
          <w:rFonts w:hint="eastAsia"/>
          <w:kern w:val="0"/>
        </w:rPr>
        <w:t>2019年4月19日，</w:t>
      </w:r>
      <w:r>
        <w:rPr>
          <w:rFonts w:hint="eastAsia"/>
          <w:kern w:val="0"/>
        </w:rPr>
        <w:t>淄博市委、市政府办公室下发《关于做好全面实施预算绩效管理工作的通知》，要求</w:t>
      </w:r>
      <w:r w:rsidR="00742EBB">
        <w:rPr>
          <w:rFonts w:hint="eastAsia"/>
          <w:kern w:val="0"/>
        </w:rPr>
        <w:t>在决算环节全面开展绩效评价，</w:t>
      </w:r>
      <w:r w:rsidR="001F459C">
        <w:rPr>
          <w:rFonts w:hint="eastAsia"/>
          <w:kern w:val="0"/>
        </w:rPr>
        <w:t>加快实现政策和项目绩效自评全覆盖，</w:t>
      </w:r>
      <w:r w:rsidR="00742EBB">
        <w:rPr>
          <w:rFonts w:hint="eastAsia"/>
          <w:kern w:val="0"/>
        </w:rPr>
        <w:t>建立</w:t>
      </w:r>
      <w:proofErr w:type="gramStart"/>
      <w:r w:rsidR="00742EBB">
        <w:rPr>
          <w:rFonts w:hint="eastAsia"/>
          <w:kern w:val="0"/>
        </w:rPr>
        <w:t>健全重点</w:t>
      </w:r>
      <w:proofErr w:type="gramEnd"/>
      <w:r w:rsidR="00742EBB">
        <w:rPr>
          <w:rFonts w:hint="eastAsia"/>
          <w:kern w:val="0"/>
        </w:rPr>
        <w:t>绩效评价常态机制</w:t>
      </w:r>
      <w:r w:rsidR="001F459C">
        <w:rPr>
          <w:rFonts w:hint="eastAsia"/>
          <w:kern w:val="0"/>
        </w:rPr>
        <w:t>，对重大政策和项目定期组织开展重点</w:t>
      </w:r>
      <w:r w:rsidR="001F459C">
        <w:rPr>
          <w:rFonts w:hint="eastAsia"/>
          <w:kern w:val="0"/>
        </w:rPr>
        <w:lastRenderedPageBreak/>
        <w:t>绩效评价。</w:t>
      </w:r>
    </w:p>
    <w:p w:rsidR="001F459C" w:rsidRPr="001F459C" w:rsidRDefault="002E0C66" w:rsidP="00EA70BC">
      <w:pPr>
        <w:ind w:firstLine="540"/>
        <w:rPr>
          <w:kern w:val="0"/>
        </w:rPr>
      </w:pPr>
      <w:r>
        <w:rPr>
          <w:rFonts w:hint="eastAsia"/>
          <w:kern w:val="0"/>
        </w:rPr>
        <w:t>根据市财政局</w:t>
      </w:r>
      <w:r w:rsidRPr="00EC1E5A">
        <w:t>《关于开展201</w:t>
      </w:r>
      <w:r>
        <w:rPr>
          <w:rFonts w:hint="eastAsia"/>
        </w:rPr>
        <w:t>8</w:t>
      </w:r>
      <w:r w:rsidRPr="00EC1E5A">
        <w:t>年度预算项目支出重点绩效评价工作的通知》</w:t>
      </w:r>
      <w:r>
        <w:rPr>
          <w:rFonts w:hint="eastAsia"/>
        </w:rPr>
        <w:t>（</w:t>
      </w:r>
      <w:proofErr w:type="gramStart"/>
      <w:r>
        <w:rPr>
          <w:rFonts w:hint="eastAsia"/>
          <w:kern w:val="0"/>
        </w:rPr>
        <w:t>淄</w:t>
      </w:r>
      <w:r>
        <w:t>财绩</w:t>
      </w:r>
      <w:proofErr w:type="gramEnd"/>
      <w:r>
        <w:rPr>
          <w:rFonts w:hint="eastAsia"/>
        </w:rPr>
        <w:t>〔</w:t>
      </w:r>
      <w:r w:rsidRPr="00EC1E5A">
        <w:t>2019</w:t>
      </w:r>
      <w:r>
        <w:rPr>
          <w:rFonts w:hint="eastAsia"/>
        </w:rPr>
        <w:t>〕</w:t>
      </w:r>
      <w:r w:rsidRPr="00EC1E5A">
        <w:t>24号</w:t>
      </w:r>
      <w:r w:rsidR="005204AB">
        <w:rPr>
          <w:rFonts w:hint="eastAsia"/>
        </w:rPr>
        <w:t>）</w:t>
      </w:r>
      <w:r w:rsidRPr="00EC1E5A">
        <w:t>“各部门、单位是重点评价工作的主体责任单位，要认真组织实施，对一些金额大、群众关心的项目，要积极引入第三方机构</w:t>
      </w:r>
      <w:r w:rsidR="005204AB">
        <w:rPr>
          <w:rFonts w:hint="eastAsia"/>
        </w:rPr>
        <w:t>进行</w:t>
      </w:r>
      <w:r w:rsidRPr="00EC1E5A">
        <w:t>独立评价。第三</w:t>
      </w:r>
      <w:r w:rsidR="007C6F75">
        <w:t>方机构由各部门、单位按照政府购买服务和政府采购有关规定自行选择</w:t>
      </w:r>
      <w:r w:rsidRPr="00EC1E5A">
        <w:t>”</w:t>
      </w:r>
      <w:r w:rsidR="007C6F75">
        <w:rPr>
          <w:rFonts w:hint="eastAsia"/>
        </w:rPr>
        <w:t>要求，</w:t>
      </w:r>
      <w:r>
        <w:rPr>
          <w:rFonts w:hint="eastAsia"/>
        </w:rPr>
        <w:t>市</w:t>
      </w:r>
      <w:proofErr w:type="gramStart"/>
      <w:r>
        <w:rPr>
          <w:rFonts w:hint="eastAsia"/>
        </w:rPr>
        <w:t>人社局</w:t>
      </w:r>
      <w:proofErr w:type="gramEnd"/>
      <w:r w:rsidR="003C17E2">
        <w:rPr>
          <w:rFonts w:hint="eastAsia"/>
          <w:kern w:val="0"/>
        </w:rPr>
        <w:t>计划在2020年委托第三方对</w:t>
      </w:r>
      <w:r>
        <w:rPr>
          <w:rFonts w:hint="eastAsia"/>
          <w:kern w:val="0"/>
        </w:rPr>
        <w:t>2019年实施的</w:t>
      </w:r>
      <w:r w:rsidR="003C17E2">
        <w:rPr>
          <w:rFonts w:hint="eastAsia"/>
          <w:kern w:val="0"/>
        </w:rPr>
        <w:t>10个专项资金项目开展绩效评价工作，同时为</w:t>
      </w:r>
      <w:r w:rsidR="003C17E2" w:rsidRPr="003C17E2">
        <w:rPr>
          <w:rFonts w:hint="eastAsia"/>
          <w:kern w:val="0"/>
        </w:rPr>
        <w:t>使</w:t>
      </w:r>
      <w:r w:rsidR="003C17E2">
        <w:rPr>
          <w:rFonts w:hint="eastAsia"/>
          <w:kern w:val="0"/>
        </w:rPr>
        <w:t>单位</w:t>
      </w:r>
      <w:r w:rsidR="003C17E2" w:rsidRPr="003C17E2">
        <w:rPr>
          <w:rFonts w:hint="eastAsia"/>
          <w:kern w:val="0"/>
        </w:rPr>
        <w:t>财务工作规范化、科学化，</w:t>
      </w:r>
      <w:r w:rsidR="003C17E2">
        <w:rPr>
          <w:rFonts w:hint="eastAsia"/>
          <w:kern w:val="0"/>
        </w:rPr>
        <w:t>计划对10个独立核算单位进行财务内审工作。</w:t>
      </w:r>
    </w:p>
    <w:p w:rsidR="003C17E2" w:rsidRDefault="003C17E2" w:rsidP="00EA70BC">
      <w:pPr>
        <w:ind w:firstLine="540"/>
        <w:rPr>
          <w:kern w:val="0"/>
        </w:rPr>
      </w:pPr>
      <w:r>
        <w:rPr>
          <w:rFonts w:hint="eastAsia"/>
          <w:kern w:val="0"/>
        </w:rPr>
        <w:t>项目实施有利于推动财政资金聚力增效，</w:t>
      </w:r>
      <w:r w:rsidR="00EC1E5A">
        <w:rPr>
          <w:rFonts w:hint="eastAsia"/>
          <w:kern w:val="0"/>
        </w:rPr>
        <w:t>提高财政资源配置效率和使用效益，提升</w:t>
      </w:r>
      <w:r>
        <w:rPr>
          <w:rFonts w:hint="eastAsia"/>
          <w:kern w:val="0"/>
        </w:rPr>
        <w:t>公共服务供给质量，增强政府公信力和执行力；有助于规范</w:t>
      </w:r>
      <w:proofErr w:type="gramStart"/>
      <w:r>
        <w:rPr>
          <w:rFonts w:hint="eastAsia"/>
          <w:kern w:val="0"/>
        </w:rPr>
        <w:t>市人社局局属</w:t>
      </w:r>
      <w:proofErr w:type="gramEnd"/>
      <w:r>
        <w:rPr>
          <w:rFonts w:hint="eastAsia"/>
          <w:kern w:val="0"/>
        </w:rPr>
        <w:t>单位财务管理工作，防范财务风险。</w:t>
      </w:r>
    </w:p>
    <w:p w:rsidR="00C50978" w:rsidRDefault="00C50978" w:rsidP="00E16B3D">
      <w:pPr>
        <w:ind w:firstLine="540"/>
      </w:pPr>
      <w:r w:rsidRPr="00C50978">
        <w:rPr>
          <w:rFonts w:hint="eastAsia"/>
        </w:rPr>
        <w:t>综上所述，本项目立项依据充分，项目内容未与其他项目重复，具有显著的社会效益及可持续性。</w:t>
      </w:r>
    </w:p>
    <w:p w:rsidR="00B84F59" w:rsidRDefault="001A4819">
      <w:pPr>
        <w:pStyle w:val="2"/>
        <w:ind w:firstLine="562"/>
      </w:pPr>
      <w:bookmarkStart w:id="12" w:name="_Toc24381322"/>
      <w:r>
        <w:rPr>
          <w:rFonts w:hint="eastAsia"/>
        </w:rPr>
        <w:t>（二）绩效目标合理性</w:t>
      </w:r>
      <w:bookmarkEnd w:id="12"/>
    </w:p>
    <w:p w:rsidR="00B84F59" w:rsidRDefault="001A4819">
      <w:pPr>
        <w:ind w:firstLine="540"/>
      </w:pPr>
      <w:bookmarkStart w:id="13" w:name="_Toc24381323"/>
      <w:r>
        <w:rPr>
          <w:rFonts w:hint="eastAsia"/>
        </w:rPr>
        <w:t>项目绩效目标明确，基本覆盖了预期的产出及效益情况。项目产出方面，围绕</w:t>
      </w:r>
      <w:r w:rsidR="000D159D">
        <w:rPr>
          <w:rFonts w:hint="eastAsia"/>
        </w:rPr>
        <w:t>开展内部检查及专项资金绩效评价项目数量</w:t>
      </w:r>
      <w:r>
        <w:rPr>
          <w:rFonts w:hint="eastAsia"/>
        </w:rPr>
        <w:t>设置数量指标，围绕</w:t>
      </w:r>
      <w:r w:rsidR="000D159D">
        <w:rPr>
          <w:rFonts w:hint="eastAsia"/>
        </w:rPr>
        <w:t>第三方转接机构实力是否符合工作要求</w:t>
      </w:r>
      <w:r>
        <w:rPr>
          <w:rFonts w:hint="eastAsia"/>
        </w:rPr>
        <w:t>设置质量指标，围绕</w:t>
      </w:r>
      <w:r w:rsidR="000D159D">
        <w:rPr>
          <w:rFonts w:hint="eastAsia"/>
        </w:rPr>
        <w:t>完成时效</w:t>
      </w:r>
      <w:r>
        <w:rPr>
          <w:rFonts w:hint="eastAsia"/>
        </w:rPr>
        <w:t>设置时效指标，</w:t>
      </w:r>
      <w:r w:rsidR="007C6F75">
        <w:rPr>
          <w:rFonts w:hint="eastAsia"/>
        </w:rPr>
        <w:t>围绕项目成本是否控制在预算范围内设置成本指标，</w:t>
      </w:r>
      <w:r>
        <w:rPr>
          <w:rFonts w:hint="eastAsia"/>
        </w:rPr>
        <w:t>其中，数量</w:t>
      </w:r>
      <w:r w:rsidR="007C6F75">
        <w:rPr>
          <w:rFonts w:hint="eastAsia"/>
        </w:rPr>
        <w:t>指标的设置</w:t>
      </w:r>
      <w:r>
        <w:rPr>
          <w:rFonts w:hint="eastAsia"/>
        </w:rPr>
        <w:t>量化、可衡量。项目效益方面，社会效益指标</w:t>
      </w:r>
      <w:r w:rsidR="00255806">
        <w:rPr>
          <w:rFonts w:hint="eastAsia"/>
        </w:rPr>
        <w:t>围绕</w:t>
      </w:r>
      <w:r w:rsidR="000D159D">
        <w:rPr>
          <w:rFonts w:hint="eastAsia"/>
        </w:rPr>
        <w:t>防范财务风险、强化内部监控管理</w:t>
      </w:r>
      <w:r>
        <w:rPr>
          <w:rFonts w:hint="eastAsia"/>
        </w:rPr>
        <w:t>设置；可持续影响指标围绕</w:t>
      </w:r>
      <w:r w:rsidR="000D159D">
        <w:rPr>
          <w:rFonts w:hint="eastAsia"/>
        </w:rPr>
        <w:t>规范单位财务工作</w:t>
      </w:r>
      <w:r w:rsidR="00255806">
        <w:rPr>
          <w:rFonts w:hint="eastAsia"/>
        </w:rPr>
        <w:t>设置</w:t>
      </w:r>
      <w:r w:rsidR="007C6F75">
        <w:rPr>
          <w:rFonts w:hint="eastAsia"/>
        </w:rPr>
        <w:t>；满意度指标围绕受益对象满意度设置。</w:t>
      </w:r>
    </w:p>
    <w:p w:rsidR="00B84F59" w:rsidRDefault="001A4819">
      <w:pPr>
        <w:ind w:firstLine="540"/>
      </w:pPr>
      <w:r>
        <w:rPr>
          <w:rFonts w:hint="eastAsia"/>
        </w:rPr>
        <w:t>本项目绩效指标的设置科学合理，采用定量和定性相结合的方法，对产出指标进行细化和量化，指标设置能够有效反映项目实施预期的产出和效益情况，项目绩效的可实现程度较高。</w:t>
      </w:r>
    </w:p>
    <w:p w:rsidR="00B84F59" w:rsidRDefault="001A4819">
      <w:pPr>
        <w:pStyle w:val="2"/>
        <w:ind w:firstLine="562"/>
      </w:pPr>
      <w:r>
        <w:rPr>
          <w:rFonts w:hint="eastAsia"/>
        </w:rPr>
        <w:t>（三）投入经济性</w:t>
      </w:r>
      <w:bookmarkEnd w:id="13"/>
    </w:p>
    <w:p w:rsidR="00B84F59" w:rsidRDefault="001A4819">
      <w:pPr>
        <w:ind w:firstLine="540"/>
      </w:pPr>
      <w:r>
        <w:rPr>
          <w:rFonts w:hint="eastAsia"/>
        </w:rPr>
        <w:lastRenderedPageBreak/>
        <w:t>本项目预计投入资金</w:t>
      </w:r>
      <w:r w:rsidR="00EC1E5A">
        <w:rPr>
          <w:rFonts w:hint="eastAsia"/>
        </w:rPr>
        <w:t>25</w:t>
      </w:r>
      <w:r>
        <w:rPr>
          <w:rFonts w:hint="eastAsia"/>
        </w:rPr>
        <w:t>万元，分别用于以下内容：</w:t>
      </w:r>
    </w:p>
    <w:p w:rsidR="00EC1E5A" w:rsidRDefault="00EC1E5A" w:rsidP="00A16329">
      <w:pPr>
        <w:ind w:firstLine="540"/>
      </w:pPr>
      <w:r>
        <w:rPr>
          <w:rFonts w:hint="eastAsia"/>
        </w:rPr>
        <w:t>1.</w:t>
      </w:r>
      <w:r w:rsidRPr="00EC1E5A">
        <w:rPr>
          <w:rFonts w:hint="eastAsia"/>
        </w:rPr>
        <w:t>聘请第三</w:t>
      </w:r>
      <w:proofErr w:type="gramStart"/>
      <w:r w:rsidRPr="00EC1E5A">
        <w:rPr>
          <w:rFonts w:hint="eastAsia"/>
        </w:rPr>
        <w:t>方专业</w:t>
      </w:r>
      <w:proofErr w:type="gramEnd"/>
      <w:r w:rsidRPr="00EC1E5A">
        <w:rPr>
          <w:rFonts w:hint="eastAsia"/>
        </w:rPr>
        <w:t>机构</w:t>
      </w:r>
      <w:r>
        <w:rPr>
          <w:rFonts w:hint="eastAsia"/>
        </w:rPr>
        <w:t>对</w:t>
      </w:r>
      <w:r w:rsidRPr="00EC1E5A">
        <w:rPr>
          <w:rFonts w:hint="eastAsia"/>
        </w:rPr>
        <w:t>局</w:t>
      </w:r>
      <w:r>
        <w:rPr>
          <w:rFonts w:hint="eastAsia"/>
        </w:rPr>
        <w:t>属</w:t>
      </w:r>
      <w:r w:rsidRPr="00EC1E5A">
        <w:t>10家</w:t>
      </w:r>
      <w:r w:rsidRPr="00EC1E5A">
        <w:rPr>
          <w:rFonts w:hint="eastAsia"/>
        </w:rPr>
        <w:t>独立财务单位</w:t>
      </w:r>
      <w:r>
        <w:rPr>
          <w:rFonts w:hint="eastAsia"/>
        </w:rPr>
        <w:t>进行财务内审</w:t>
      </w:r>
      <w:r w:rsidRPr="00EC1E5A">
        <w:t>，</w:t>
      </w:r>
      <w:r w:rsidR="007C6F75">
        <w:rPr>
          <w:rFonts w:hint="eastAsia"/>
        </w:rPr>
        <w:t>每个项目</w:t>
      </w:r>
      <w:r w:rsidRPr="00EC1E5A">
        <w:t>0.5万元</w:t>
      </w:r>
      <w:r w:rsidR="007C6F75">
        <w:rPr>
          <w:rFonts w:hint="eastAsia"/>
        </w:rPr>
        <w:t>，计</w:t>
      </w:r>
      <w:r>
        <w:rPr>
          <w:rFonts w:hint="eastAsia"/>
        </w:rPr>
        <w:t>5万元。</w:t>
      </w:r>
    </w:p>
    <w:p w:rsidR="00EC1E5A" w:rsidRDefault="00EC1E5A" w:rsidP="00A16329">
      <w:pPr>
        <w:ind w:firstLine="540"/>
      </w:pPr>
      <w:r>
        <w:rPr>
          <w:rFonts w:hint="eastAsia"/>
        </w:rPr>
        <w:t>2.</w:t>
      </w:r>
      <w:r w:rsidR="002E0C66" w:rsidRPr="00EC1E5A">
        <w:rPr>
          <w:rFonts w:hint="eastAsia"/>
        </w:rPr>
        <w:t>聘请第三</w:t>
      </w:r>
      <w:proofErr w:type="gramStart"/>
      <w:r w:rsidR="002E0C66" w:rsidRPr="00EC1E5A">
        <w:rPr>
          <w:rFonts w:hint="eastAsia"/>
        </w:rPr>
        <w:t>方专业</w:t>
      </w:r>
      <w:proofErr w:type="gramEnd"/>
      <w:r w:rsidR="002E0C66" w:rsidRPr="00EC1E5A">
        <w:rPr>
          <w:rFonts w:hint="eastAsia"/>
        </w:rPr>
        <w:t>机构</w:t>
      </w:r>
      <w:r w:rsidR="002E0C66">
        <w:rPr>
          <w:rFonts w:hint="eastAsia"/>
        </w:rPr>
        <w:t>对</w:t>
      </w:r>
      <w:r w:rsidRPr="00EC1E5A">
        <w:t>10个项目</w:t>
      </w:r>
      <w:r w:rsidR="002E0C66">
        <w:rPr>
          <w:rFonts w:hint="eastAsia"/>
        </w:rPr>
        <w:t>进行</w:t>
      </w:r>
      <w:r w:rsidRPr="00EC1E5A">
        <w:t>绩效评价</w:t>
      </w:r>
      <w:r w:rsidR="002E0C66">
        <w:rPr>
          <w:rFonts w:hint="eastAsia"/>
        </w:rPr>
        <w:t>，</w:t>
      </w:r>
      <w:r w:rsidR="007C6F75">
        <w:rPr>
          <w:rFonts w:hint="eastAsia"/>
        </w:rPr>
        <w:t>每个项目</w:t>
      </w:r>
      <w:r w:rsidRPr="00EC1E5A">
        <w:t>2万元</w:t>
      </w:r>
      <w:r w:rsidR="007C6F75">
        <w:rPr>
          <w:rFonts w:hint="eastAsia"/>
        </w:rPr>
        <w:t>，计</w:t>
      </w:r>
      <w:r w:rsidRPr="00EC1E5A">
        <w:t>20万元。</w:t>
      </w:r>
    </w:p>
    <w:p w:rsidR="00EC1E5A" w:rsidRPr="002E0C66" w:rsidRDefault="002E0C66" w:rsidP="00A16329">
      <w:pPr>
        <w:ind w:firstLine="540"/>
      </w:pPr>
      <w:r>
        <w:rPr>
          <w:rFonts w:hint="eastAsia"/>
        </w:rPr>
        <w:t>以上合计25万元。</w:t>
      </w:r>
    </w:p>
    <w:p w:rsidR="00B84F59" w:rsidRDefault="001A4819">
      <w:pPr>
        <w:ind w:firstLine="540"/>
      </w:pPr>
      <w:r>
        <w:rPr>
          <w:rFonts w:hint="eastAsia"/>
        </w:rPr>
        <w:t>本项目</w:t>
      </w:r>
      <w:r w:rsidR="002E0C66">
        <w:rPr>
          <w:rFonts w:hint="eastAsia"/>
        </w:rPr>
        <w:t>立项年度为2018年</w:t>
      </w:r>
      <w:r>
        <w:rPr>
          <w:rFonts w:hint="eastAsia"/>
        </w:rPr>
        <w:t>，资金测算时依据</w:t>
      </w:r>
      <w:r w:rsidR="007C6F75">
        <w:rPr>
          <w:rFonts w:hint="eastAsia"/>
        </w:rPr>
        <w:t>之前年度</w:t>
      </w:r>
      <w:r w:rsidR="002E0C66">
        <w:rPr>
          <w:rFonts w:hint="eastAsia"/>
        </w:rPr>
        <w:t>资金预算</w:t>
      </w:r>
      <w:r w:rsidR="00805346">
        <w:rPr>
          <w:rFonts w:hint="eastAsia"/>
        </w:rPr>
        <w:t>、参考其他部门同类项目预算</w:t>
      </w:r>
      <w:r w:rsidR="002E0C66">
        <w:rPr>
          <w:rFonts w:hint="eastAsia"/>
        </w:rPr>
        <w:t>及市场价</w:t>
      </w:r>
      <w:r w:rsidR="00991C94">
        <w:rPr>
          <w:rFonts w:hint="eastAsia"/>
        </w:rPr>
        <w:t>确定，</w:t>
      </w:r>
      <w:r w:rsidR="002E0C66">
        <w:rPr>
          <w:rFonts w:hint="eastAsia"/>
        </w:rPr>
        <w:t>资金测算依据充分、</w:t>
      </w:r>
      <w:r>
        <w:rPr>
          <w:rFonts w:hint="eastAsia"/>
        </w:rPr>
        <w:t>符合公共财政要求、财政资金供给范围及财政资金支持方向，投入资源及成本与预期产出及效果匹配度较高，项目资金全部来源于市级财政资金，不存在重复投入的风险。</w:t>
      </w:r>
    </w:p>
    <w:p w:rsidR="00B84F59" w:rsidRDefault="001A4819">
      <w:pPr>
        <w:pStyle w:val="2"/>
        <w:ind w:firstLine="562"/>
      </w:pPr>
      <w:bookmarkStart w:id="14" w:name="_Toc24381324"/>
      <w:r>
        <w:rPr>
          <w:rFonts w:hint="eastAsia"/>
        </w:rPr>
        <w:t>（四）实施方案可行性</w:t>
      </w:r>
      <w:bookmarkEnd w:id="14"/>
    </w:p>
    <w:p w:rsidR="00991C94" w:rsidRDefault="00991C94" w:rsidP="00991C94">
      <w:pPr>
        <w:ind w:firstLine="540"/>
      </w:pPr>
      <w:r>
        <w:rPr>
          <w:rFonts w:hint="eastAsia"/>
        </w:rPr>
        <w:t>本项目严格</w:t>
      </w:r>
      <w:r w:rsidR="00291804">
        <w:rPr>
          <w:rFonts w:hint="eastAsia"/>
        </w:rPr>
        <w:t>按照</w:t>
      </w:r>
      <w:r w:rsidR="00291804">
        <w:rPr>
          <w:rFonts w:hint="eastAsia"/>
          <w:kern w:val="0"/>
        </w:rPr>
        <w:t>淄博市委、市政府办公室《关于做好全面实施预算绩效管理工作的通知》</w:t>
      </w:r>
      <w:r>
        <w:rPr>
          <w:rFonts w:hint="eastAsia"/>
        </w:rPr>
        <w:t>和部门职责要求组织实施，年初确定工作目标后，经会议研究决定组织实施，项目实施路线完整、合理，项目组织、进度安排合理，与项目有关的基础设施条件能够保障项目的顺利进行。</w:t>
      </w:r>
    </w:p>
    <w:p w:rsidR="00991C94" w:rsidRDefault="00991C94" w:rsidP="00991C94">
      <w:pPr>
        <w:ind w:firstLine="540"/>
      </w:pPr>
      <w:r>
        <w:rPr>
          <w:rFonts w:hint="eastAsia"/>
        </w:rPr>
        <w:t>市</w:t>
      </w:r>
      <w:proofErr w:type="gramStart"/>
      <w:r w:rsidR="00356F98">
        <w:rPr>
          <w:rFonts w:hint="eastAsia"/>
        </w:rPr>
        <w:t>人社</w:t>
      </w:r>
      <w:r>
        <w:rPr>
          <w:rFonts w:hint="eastAsia"/>
        </w:rPr>
        <w:t>局内设</w:t>
      </w:r>
      <w:r w:rsidR="00291804">
        <w:rPr>
          <w:rFonts w:hint="eastAsia"/>
        </w:rPr>
        <w:t>规划</w:t>
      </w:r>
      <w:proofErr w:type="gramEnd"/>
      <w:r w:rsidR="00291804">
        <w:rPr>
          <w:rFonts w:hint="eastAsia"/>
        </w:rPr>
        <w:t>财务</w:t>
      </w:r>
      <w:r w:rsidR="008621BF">
        <w:rPr>
          <w:rFonts w:hint="eastAsia"/>
        </w:rPr>
        <w:t>科，</w:t>
      </w:r>
      <w:r w:rsidR="00636145">
        <w:rPr>
          <w:rFonts w:hint="eastAsia"/>
        </w:rPr>
        <w:t>科室</w:t>
      </w:r>
      <w:r>
        <w:rPr>
          <w:rFonts w:hint="eastAsia"/>
        </w:rPr>
        <w:t>职能</w:t>
      </w:r>
      <w:r w:rsidR="00793281">
        <w:rPr>
          <w:rFonts w:hint="eastAsia"/>
        </w:rPr>
        <w:t>涵盖</w:t>
      </w:r>
      <w:r w:rsidR="00E21038" w:rsidRPr="00E21038">
        <w:rPr>
          <w:rFonts w:hint="eastAsia"/>
        </w:rPr>
        <w:t>负责局机关并指导所属单位财务、国有资产管理和内部审计工作。</w:t>
      </w:r>
      <w:r w:rsidR="00E21038">
        <w:rPr>
          <w:rFonts w:hint="eastAsia"/>
        </w:rPr>
        <w:t>部门</w:t>
      </w:r>
      <w:r w:rsidRPr="00FD2F28">
        <w:rPr>
          <w:rFonts w:hint="eastAsia"/>
        </w:rPr>
        <w:t>有健全的</w:t>
      </w:r>
      <w:r w:rsidR="0093664F" w:rsidRPr="00FD2F28">
        <w:rPr>
          <w:rFonts w:hint="eastAsia"/>
        </w:rPr>
        <w:t>内部审计制度，</w:t>
      </w:r>
      <w:r w:rsidR="00B803A6">
        <w:rPr>
          <w:rFonts w:hint="eastAsia"/>
        </w:rPr>
        <w:t>有效</w:t>
      </w:r>
      <w:r w:rsidR="0093664F" w:rsidRPr="00FD2F28">
        <w:rPr>
          <w:rFonts w:hint="eastAsia"/>
        </w:rPr>
        <w:t>监督和评价单位财务收支、经济活动的真实</w:t>
      </w:r>
      <w:r w:rsidR="00FD2F28" w:rsidRPr="00FD2F28">
        <w:rPr>
          <w:rFonts w:hint="eastAsia"/>
        </w:rPr>
        <w:t>性</w:t>
      </w:r>
      <w:r w:rsidR="0093664F" w:rsidRPr="00FD2F28">
        <w:rPr>
          <w:rFonts w:hint="eastAsia"/>
        </w:rPr>
        <w:t>、合法</w:t>
      </w:r>
      <w:r w:rsidR="00FD2F28" w:rsidRPr="00FD2F28">
        <w:rPr>
          <w:rFonts w:hint="eastAsia"/>
        </w:rPr>
        <w:t>性；有</w:t>
      </w:r>
      <w:r w:rsidR="0093664F" w:rsidRPr="00FD2F28">
        <w:rPr>
          <w:rFonts w:hint="eastAsia"/>
        </w:rPr>
        <w:t>完善的项目管理制度</w:t>
      </w:r>
      <w:r w:rsidRPr="00FD2F28">
        <w:rPr>
          <w:rFonts w:hint="eastAsia"/>
        </w:rPr>
        <w:t>，</w:t>
      </w:r>
      <w:r w:rsidR="0093664F" w:rsidRPr="00FD2F28">
        <w:rPr>
          <w:rFonts w:hint="eastAsia"/>
        </w:rPr>
        <w:t>有效保障项目支出程序的规范性，提高项目资金使用效益</w:t>
      </w:r>
      <w:r w:rsidRPr="00FD2F28">
        <w:rPr>
          <w:rFonts w:hint="eastAsia"/>
        </w:rPr>
        <w:t>。项目申报、审批、调</w:t>
      </w:r>
      <w:r>
        <w:rPr>
          <w:rFonts w:hint="eastAsia"/>
        </w:rPr>
        <w:t>整及项目资金申请、审批、拨付等方面严格执行相关规定，履行程序规范。项目组织机构健全，职责分工明确，项目人员条件与项目相关并能够得到有效保障。</w:t>
      </w:r>
    </w:p>
    <w:p w:rsidR="00991C94" w:rsidRDefault="00991C94" w:rsidP="00991C94">
      <w:pPr>
        <w:ind w:firstLine="540"/>
      </w:pPr>
      <w:r>
        <w:rPr>
          <w:rFonts w:hint="eastAsia"/>
        </w:rPr>
        <w:t>项目内容明确，决策申报程序规范，项目预算编制有文件依据，且绩效目标与项目内容相匹配，市</w:t>
      </w:r>
      <w:proofErr w:type="gramStart"/>
      <w:r w:rsidR="00614CE0">
        <w:rPr>
          <w:rFonts w:hint="eastAsia"/>
        </w:rPr>
        <w:t>人社局</w:t>
      </w:r>
      <w:proofErr w:type="gramEnd"/>
      <w:r w:rsidR="00E21038">
        <w:rPr>
          <w:rFonts w:hint="eastAsia"/>
        </w:rPr>
        <w:t>通过委托专业知识储备与人才实力符合业务需要的第三方机构开展本项目，</w:t>
      </w:r>
      <w:r>
        <w:rPr>
          <w:rFonts w:hint="eastAsia"/>
        </w:rPr>
        <w:t>能够保障项目的顺利实施。</w:t>
      </w:r>
    </w:p>
    <w:p w:rsidR="00B84F59" w:rsidRDefault="001A4819">
      <w:pPr>
        <w:pStyle w:val="2"/>
        <w:ind w:firstLine="562"/>
      </w:pPr>
      <w:bookmarkStart w:id="15" w:name="_Toc24381325"/>
      <w:r>
        <w:rPr>
          <w:rFonts w:hint="eastAsia"/>
        </w:rPr>
        <w:lastRenderedPageBreak/>
        <w:t>（五）筹资合</w:t>
      </w:r>
      <w:proofErr w:type="gramStart"/>
      <w:r>
        <w:rPr>
          <w:rFonts w:hint="eastAsia"/>
        </w:rPr>
        <w:t>规</w:t>
      </w:r>
      <w:proofErr w:type="gramEnd"/>
      <w:r>
        <w:rPr>
          <w:rFonts w:hint="eastAsia"/>
        </w:rPr>
        <w:t>性</w:t>
      </w:r>
      <w:bookmarkEnd w:id="15"/>
    </w:p>
    <w:p w:rsidR="00B84F59" w:rsidRDefault="001A4819">
      <w:pPr>
        <w:ind w:firstLine="540"/>
      </w:pPr>
      <w:r>
        <w:rPr>
          <w:rFonts w:hint="eastAsia"/>
        </w:rPr>
        <w:t>本项目预算与绩效目标、项目内容相匹配，预算编制符合相关规定，编制依据充分，投入产出较为合理，属公共财政支持范围，财政支持方式科学合理 。</w:t>
      </w:r>
    </w:p>
    <w:p w:rsidR="00B84F59" w:rsidRDefault="001A4819">
      <w:pPr>
        <w:pStyle w:val="2"/>
        <w:ind w:firstLine="562"/>
      </w:pPr>
      <w:bookmarkStart w:id="16" w:name="_Toc24381326"/>
      <w:r>
        <w:rPr>
          <w:rFonts w:hint="eastAsia"/>
        </w:rPr>
        <w:t>（六）总体结论</w:t>
      </w:r>
      <w:bookmarkEnd w:id="16"/>
    </w:p>
    <w:p w:rsidR="00B84F59" w:rsidRDefault="001A4819">
      <w:pPr>
        <w:ind w:firstLine="540"/>
      </w:pPr>
      <w:r>
        <w:rPr>
          <w:rFonts w:hint="eastAsia"/>
        </w:rPr>
        <w:t>项目相关性显著，绩效可实现性较强，实施过程控制有效，预期绩效具有一定可持续性，且财政资金投入风险可控。综合评价，对该项目应“予以支持”。</w:t>
      </w:r>
    </w:p>
    <w:p w:rsidR="00B84F59" w:rsidRDefault="001A4819">
      <w:pPr>
        <w:pStyle w:val="1"/>
        <w:ind w:firstLine="600"/>
      </w:pPr>
      <w:bookmarkStart w:id="17" w:name="_Toc24381327"/>
      <w:r>
        <w:rPr>
          <w:rFonts w:hint="eastAsia"/>
        </w:rPr>
        <w:t>四、评估的相关建议</w:t>
      </w:r>
      <w:bookmarkEnd w:id="17"/>
    </w:p>
    <w:p w:rsidR="00E21038" w:rsidRDefault="00E21038" w:rsidP="00E21038">
      <w:pPr>
        <w:ind w:firstLine="540"/>
      </w:pPr>
      <w:r>
        <w:rPr>
          <w:rFonts w:hint="eastAsia"/>
        </w:rPr>
        <w:t>（一）提高项目预算编制的准确性。在</w:t>
      </w:r>
      <w:r w:rsidR="00583099">
        <w:rPr>
          <w:rFonts w:hint="eastAsia"/>
        </w:rPr>
        <w:t>下年度</w:t>
      </w:r>
      <w:r>
        <w:rPr>
          <w:rFonts w:hint="eastAsia"/>
        </w:rPr>
        <w:t>预算</w:t>
      </w:r>
      <w:r w:rsidR="00583099">
        <w:rPr>
          <w:rFonts w:hint="eastAsia"/>
        </w:rPr>
        <w:t>编制</w:t>
      </w:r>
      <w:r>
        <w:rPr>
          <w:rFonts w:hint="eastAsia"/>
        </w:rPr>
        <w:t>之前，按照新《预算法》的要求，结合单位职能职责，加强调研，确定下年度工作重点，做好分析、测算，做好项目预算；加强绩效目标管理，提高预算绩效目标编报的质量，提高对预算绩效管理的认识，确保预算的科学性、合理性、准确性。</w:t>
      </w:r>
    </w:p>
    <w:p w:rsidR="00E21038" w:rsidRDefault="00E21038" w:rsidP="00E21038">
      <w:pPr>
        <w:ind w:firstLine="540"/>
      </w:pPr>
      <w:r>
        <w:rPr>
          <w:rFonts w:hint="eastAsia"/>
        </w:rPr>
        <w:t>（二）推进项目预算执行的时效性。严格按照批准的预算，有序推进项目开展，确保项目早落地、早见效。根据</w:t>
      </w:r>
      <w:r w:rsidR="003D7F6A">
        <w:rPr>
          <w:rFonts w:hint="eastAsia"/>
        </w:rPr>
        <w:t>项目进展</w:t>
      </w:r>
      <w:r>
        <w:rPr>
          <w:rFonts w:hint="eastAsia"/>
        </w:rPr>
        <w:t>情况对绩效不佳的项目进行调整，强化预算执行，完善专项资金分配和拨付管理，避免资金闲置，切实提高资金使用效率。及时修订完善制度建设，做好政策保障，切实做到预算执行有法可依、有章可循。</w:t>
      </w:r>
    </w:p>
    <w:p w:rsidR="00E21038" w:rsidRDefault="00E21038" w:rsidP="00E21038">
      <w:pPr>
        <w:ind w:firstLine="540"/>
      </w:pPr>
      <w:r>
        <w:rPr>
          <w:rFonts w:hint="eastAsia"/>
        </w:rPr>
        <w:t>（三）</w:t>
      </w:r>
      <w:r w:rsidR="00481732" w:rsidRPr="00481732">
        <w:rPr>
          <w:rFonts w:hint="eastAsia"/>
        </w:rPr>
        <w:t>改变传统的审计方式，把事后审计</w:t>
      </w:r>
      <w:r w:rsidR="00481732">
        <w:rPr>
          <w:rFonts w:hint="eastAsia"/>
        </w:rPr>
        <w:t>逐步过渡</w:t>
      </w:r>
      <w:r w:rsidR="00481732" w:rsidRPr="00481732">
        <w:rPr>
          <w:rFonts w:hint="eastAsia"/>
        </w:rPr>
        <w:t>为事前审计</w:t>
      </w:r>
      <w:r w:rsidR="00481732">
        <w:rPr>
          <w:rFonts w:hint="eastAsia"/>
        </w:rPr>
        <w:t>。</w:t>
      </w:r>
      <w:r w:rsidR="00481732" w:rsidRPr="00481732">
        <w:rPr>
          <w:rFonts w:hint="eastAsia"/>
        </w:rPr>
        <w:t>一般事业单位的内部为年度收支</w:t>
      </w:r>
      <w:r w:rsidR="00805346">
        <w:rPr>
          <w:rFonts w:hint="eastAsia"/>
        </w:rPr>
        <w:t>决算或</w:t>
      </w:r>
      <w:r w:rsidR="00291024">
        <w:rPr>
          <w:rFonts w:hint="eastAsia"/>
        </w:rPr>
        <w:t>当年</w:t>
      </w:r>
      <w:r w:rsidR="00805346">
        <w:rPr>
          <w:rFonts w:hint="eastAsia"/>
        </w:rPr>
        <w:t>对以前年度收支情况</w:t>
      </w:r>
      <w:r w:rsidR="00481732" w:rsidRPr="00481732">
        <w:rPr>
          <w:rFonts w:hint="eastAsia"/>
        </w:rPr>
        <w:t>执行审计，</w:t>
      </w:r>
      <w:r w:rsidR="00481732">
        <w:rPr>
          <w:rFonts w:hint="eastAsia"/>
        </w:rPr>
        <w:t>属</w:t>
      </w:r>
      <w:r w:rsidR="00481732" w:rsidRPr="00481732">
        <w:rPr>
          <w:rFonts w:hint="eastAsia"/>
        </w:rPr>
        <w:t>事后审计，</w:t>
      </w:r>
      <w:r w:rsidR="00481732">
        <w:rPr>
          <w:rFonts w:hint="eastAsia"/>
        </w:rPr>
        <w:t>不利于问题的及时发现并解决</w:t>
      </w:r>
      <w:r w:rsidR="00481732" w:rsidRPr="00481732">
        <w:rPr>
          <w:rFonts w:hint="eastAsia"/>
        </w:rPr>
        <w:t>。</w:t>
      </w:r>
      <w:r w:rsidR="00481732">
        <w:rPr>
          <w:rFonts w:hint="eastAsia"/>
        </w:rPr>
        <w:t>建议</w:t>
      </w:r>
      <w:r w:rsidR="00481732" w:rsidRPr="00481732">
        <w:rPr>
          <w:rFonts w:hint="eastAsia"/>
        </w:rPr>
        <w:t>改变传统模式，把事后审计</w:t>
      </w:r>
      <w:r w:rsidR="00291024">
        <w:rPr>
          <w:rFonts w:hint="eastAsia"/>
        </w:rPr>
        <w:t>逐步过渡为</w:t>
      </w:r>
      <w:r w:rsidR="00481732" w:rsidRPr="00481732">
        <w:rPr>
          <w:rFonts w:hint="eastAsia"/>
        </w:rPr>
        <w:t>事前审计，</w:t>
      </w:r>
      <w:r w:rsidR="00481732">
        <w:rPr>
          <w:rFonts w:hint="eastAsia"/>
        </w:rPr>
        <w:t>防范于未然</w:t>
      </w:r>
      <w:r w:rsidR="00481732" w:rsidRPr="00481732">
        <w:rPr>
          <w:rFonts w:hint="eastAsia"/>
        </w:rPr>
        <w:t>，及时发现问题，全面的进行追踪和监督，并采取必要措施</w:t>
      </w:r>
      <w:r w:rsidR="00481732">
        <w:rPr>
          <w:rFonts w:hint="eastAsia"/>
        </w:rPr>
        <w:t>及时</w:t>
      </w:r>
      <w:r w:rsidR="00481732" w:rsidRPr="00481732">
        <w:rPr>
          <w:rFonts w:hint="eastAsia"/>
        </w:rPr>
        <w:t>解决问题</w:t>
      </w:r>
      <w:r w:rsidR="00481732">
        <w:rPr>
          <w:rFonts w:hint="eastAsia"/>
        </w:rPr>
        <w:t>。</w:t>
      </w:r>
    </w:p>
    <w:p w:rsidR="00B84F59" w:rsidRPr="004B6E23" w:rsidRDefault="001A4819" w:rsidP="004B6E23">
      <w:pPr>
        <w:pStyle w:val="1"/>
        <w:ind w:firstLine="600"/>
      </w:pPr>
      <w:bookmarkStart w:id="18" w:name="_Toc24381328"/>
      <w:r w:rsidRPr="004B6E23">
        <w:rPr>
          <w:rFonts w:hint="eastAsia"/>
        </w:rPr>
        <w:t>五、其他需要说明的问题</w:t>
      </w:r>
      <w:bookmarkEnd w:id="18"/>
    </w:p>
    <w:p w:rsidR="00B84F59" w:rsidRDefault="001A4819">
      <w:pPr>
        <w:ind w:firstLine="540"/>
      </w:pPr>
      <w:r>
        <w:rPr>
          <w:rFonts w:hint="eastAsia"/>
        </w:rPr>
        <w:t>本报告是评估机构根据淄博市</w:t>
      </w:r>
      <w:r w:rsidR="00910613">
        <w:rPr>
          <w:rFonts w:hint="eastAsia"/>
        </w:rPr>
        <w:t>人力资源和社会保障局</w:t>
      </w:r>
      <w:r>
        <w:rPr>
          <w:rFonts w:hint="eastAsia"/>
        </w:rPr>
        <w:t>所提供的材</w:t>
      </w:r>
      <w:r>
        <w:rPr>
          <w:rFonts w:hint="eastAsia"/>
        </w:rPr>
        <w:lastRenderedPageBreak/>
        <w:t>料进行全面分析与评估，结合现场考察情况，在专家评价意见的基础上综合形成的。报告重点针对项目2020年的预算申报进行评估，报告的结论与意见是参考性的，仅供财政部门批复预算时使用，不做其他用途。</w:t>
      </w:r>
    </w:p>
    <w:p w:rsidR="00B84F59" w:rsidRPr="004B6E23" w:rsidRDefault="001A4819" w:rsidP="004B6E23">
      <w:pPr>
        <w:pStyle w:val="1"/>
        <w:ind w:firstLine="600"/>
      </w:pPr>
      <w:bookmarkStart w:id="19" w:name="_Toc20279"/>
      <w:bookmarkStart w:id="20" w:name="_Toc24381329"/>
      <w:r w:rsidRPr="004B6E23">
        <w:rPr>
          <w:rFonts w:hint="eastAsia"/>
        </w:rPr>
        <w:t>六、附件</w:t>
      </w:r>
      <w:bookmarkEnd w:id="19"/>
      <w:bookmarkEnd w:id="20"/>
    </w:p>
    <w:p w:rsidR="00B84F59" w:rsidRDefault="001A4819" w:rsidP="004B6E23">
      <w:pPr>
        <w:ind w:firstLine="540"/>
      </w:pPr>
      <w:bookmarkStart w:id="21" w:name="_Toc24381330"/>
      <w:bookmarkStart w:id="22" w:name="_Toc24731"/>
      <w:r>
        <w:rPr>
          <w:rFonts w:hint="eastAsia"/>
        </w:rPr>
        <w:t>附件1：事前绩效评估评分指标体系</w:t>
      </w:r>
      <w:bookmarkEnd w:id="21"/>
      <w:bookmarkEnd w:id="22"/>
    </w:p>
    <w:p w:rsidR="00B84F59" w:rsidRDefault="001A4819" w:rsidP="004B6E23">
      <w:pPr>
        <w:ind w:firstLine="540"/>
      </w:pPr>
      <w:bookmarkStart w:id="23" w:name="_Toc7960"/>
      <w:bookmarkStart w:id="24" w:name="_Toc24381331"/>
      <w:r>
        <w:rPr>
          <w:rFonts w:hint="eastAsia"/>
        </w:rPr>
        <w:t>附件2：项目支出绩效目标申报表</w:t>
      </w:r>
      <w:bookmarkEnd w:id="23"/>
      <w:bookmarkEnd w:id="24"/>
    </w:p>
    <w:p w:rsidR="00B84F59" w:rsidRDefault="001A4819" w:rsidP="004B6E23">
      <w:pPr>
        <w:ind w:firstLine="540"/>
      </w:pPr>
      <w:bookmarkStart w:id="25" w:name="_Toc17235"/>
      <w:r>
        <w:rPr>
          <w:rFonts w:hint="eastAsia"/>
        </w:rPr>
        <w:t>附件3：专家及工作组情况表</w:t>
      </w:r>
      <w:bookmarkEnd w:id="25"/>
    </w:p>
    <w:p w:rsidR="00B84F59" w:rsidRDefault="00B84F59">
      <w:pPr>
        <w:ind w:firstLine="540"/>
      </w:pPr>
    </w:p>
    <w:p w:rsidR="00B84F59" w:rsidRDefault="00B84F59">
      <w:pPr>
        <w:ind w:firstLine="540"/>
      </w:pPr>
    </w:p>
    <w:p w:rsidR="00B84F59" w:rsidRDefault="001A4819">
      <w:pPr>
        <w:ind w:firstLine="540"/>
      </w:pPr>
      <w:r>
        <w:rPr>
          <w:rFonts w:hint="eastAsia"/>
        </w:rPr>
        <w:t xml:space="preserve">                       山东正源智库信息咨询有限公司</w:t>
      </w:r>
    </w:p>
    <w:p w:rsidR="00B84F59" w:rsidRDefault="001A4819">
      <w:pPr>
        <w:ind w:firstLine="540"/>
      </w:pPr>
      <w:r>
        <w:rPr>
          <w:rFonts w:hint="eastAsia"/>
        </w:rPr>
        <w:t xml:space="preserve">                             2019年1</w:t>
      </w:r>
      <w:r w:rsidR="00910613">
        <w:rPr>
          <w:rFonts w:hint="eastAsia"/>
        </w:rPr>
        <w:t>2</w:t>
      </w:r>
      <w:r>
        <w:rPr>
          <w:rFonts w:hint="eastAsia"/>
        </w:rPr>
        <w:t>月</w:t>
      </w:r>
      <w:r w:rsidR="00910613">
        <w:rPr>
          <w:rFonts w:hint="eastAsia"/>
        </w:rPr>
        <w:t>18</w:t>
      </w:r>
      <w:r>
        <w:rPr>
          <w:rFonts w:hint="eastAsia"/>
        </w:rPr>
        <w:t>日</w:t>
      </w:r>
    </w:p>
    <w:sectPr w:rsidR="00B84F59" w:rsidSect="00D81700">
      <w:headerReference w:type="default" r:id="rId18"/>
      <w:pgSz w:w="11906" w:h="16838"/>
      <w:pgMar w:top="1440" w:right="1800" w:bottom="1440" w:left="1800" w:header="851" w:footer="992" w:gutter="0"/>
      <w:cols w:space="425"/>
      <w:docGrid w:type="lines"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169" w:rsidRDefault="00F22169" w:rsidP="006E7827">
      <w:pPr>
        <w:spacing w:line="240" w:lineRule="auto"/>
        <w:ind w:firstLine="540"/>
      </w:pPr>
      <w:r>
        <w:separator/>
      </w:r>
    </w:p>
  </w:endnote>
  <w:endnote w:type="continuationSeparator" w:id="0">
    <w:p w:rsidR="00F22169" w:rsidRDefault="00F22169" w:rsidP="006E7827">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altName w:val="Arial Unicode MS"/>
    <w:charset w:val="00"/>
    <w:family w:val="swiss"/>
    <w:pitch w:val="default"/>
    <w:sig w:usb0="00000001" w:usb1="4000207B" w:usb2="00000000" w:usb3="00000000" w:csb0="2000019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Default="00C66F23" w:rsidP="00C66F23">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700" w:rsidRDefault="00D81700" w:rsidP="00D81700">
    <w:pPr>
      <w:pStyle w:val="a5"/>
      <w:ind w:firstLineChars="0" w:firstLine="0"/>
      <w:jc w:val="center"/>
    </w:pPr>
  </w:p>
  <w:p w:rsidR="00B84F59" w:rsidRDefault="00B84F59">
    <w:pPr>
      <w:pStyle w:val="a5"/>
      <w:ind w:firstLineChars="1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59" w:rsidRPr="00C66F23" w:rsidRDefault="00B84F59" w:rsidP="00C66F23">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341122"/>
      <w:docPartObj>
        <w:docPartGallery w:val="Page Numbers (Bottom of Page)"/>
        <w:docPartUnique/>
      </w:docPartObj>
    </w:sdtPr>
    <w:sdtEndPr/>
    <w:sdtContent>
      <w:p w:rsidR="00D81700" w:rsidRDefault="00D81700" w:rsidP="00D81700">
        <w:pPr>
          <w:pStyle w:val="a5"/>
          <w:ind w:firstLineChars="0" w:firstLine="0"/>
          <w:jc w:val="center"/>
        </w:pPr>
        <w:r>
          <w:fldChar w:fldCharType="begin"/>
        </w:r>
        <w:r>
          <w:instrText>PAGE   \* MERGEFORMAT</w:instrText>
        </w:r>
        <w:r>
          <w:fldChar w:fldCharType="separate"/>
        </w:r>
        <w:r w:rsidR="00A9431A" w:rsidRPr="00A9431A">
          <w:rPr>
            <w:noProof/>
            <w:lang w:val="zh-CN"/>
          </w:rPr>
          <w:t>1</w:t>
        </w:r>
        <w:r>
          <w:fldChar w:fldCharType="end"/>
        </w:r>
      </w:p>
    </w:sdtContent>
  </w:sdt>
  <w:p w:rsidR="00D81700" w:rsidRDefault="00D81700">
    <w:pPr>
      <w:pStyle w:val="a5"/>
      <w:ind w:firstLineChars="1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169" w:rsidRDefault="00F22169" w:rsidP="006E7827">
      <w:pPr>
        <w:spacing w:line="240" w:lineRule="auto"/>
        <w:ind w:firstLine="540"/>
      </w:pPr>
      <w:r>
        <w:separator/>
      </w:r>
    </w:p>
  </w:footnote>
  <w:footnote w:type="continuationSeparator" w:id="0">
    <w:p w:rsidR="00F22169" w:rsidRDefault="00F22169" w:rsidP="006E7827">
      <w:pPr>
        <w:spacing w:line="24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Default="00C66F23" w:rsidP="00C66F23">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Pr="00C66F23" w:rsidRDefault="00C66F23" w:rsidP="00C66F23">
    <w:pPr>
      <w:pStyle w:val="a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Default="00C66F23" w:rsidP="00C66F23">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p w:rsidR="00C66F23" w:rsidRDefault="00C66F23" w:rsidP="00C66F23">
    <w:pPr>
      <w:pStyle w:val="a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Default="00C66F23" w:rsidP="00C66F23">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Default="00C66F23" w:rsidP="00C66F23">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D98F63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6846B214"/>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5576E0D8"/>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FBF6B1D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3CE0E32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3A28605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76F29AB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FFB8DF3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A1E6953E"/>
    <w:lvl w:ilvl="0">
      <w:start w:val="1"/>
      <w:numFmt w:val="decimal"/>
      <w:lvlText w:val="%1."/>
      <w:lvlJc w:val="left"/>
      <w:pPr>
        <w:tabs>
          <w:tab w:val="num" w:pos="360"/>
        </w:tabs>
        <w:ind w:left="360" w:hangingChars="200" w:hanging="360"/>
      </w:pPr>
    </w:lvl>
  </w:abstractNum>
  <w:abstractNum w:abstractNumId="9">
    <w:nsid w:val="FFFFFF89"/>
    <w:multiLevelType w:val="singleLevel"/>
    <w:tmpl w:val="6262CB78"/>
    <w:lvl w:ilvl="0">
      <w:start w:val="1"/>
      <w:numFmt w:val="bullet"/>
      <w:lvlText w:val=""/>
      <w:lvlJc w:val="left"/>
      <w:pPr>
        <w:tabs>
          <w:tab w:val="num" w:pos="360"/>
        </w:tabs>
        <w:ind w:left="360" w:hangingChars="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420"/>
  <w:drawingGridHorizontalSpacing w:val="135"/>
  <w:drawingGridVerticalSpacing w:val="367"/>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00513D"/>
    <w:rsid w:val="00005DA7"/>
    <w:rsid w:val="000202EE"/>
    <w:rsid w:val="00077F6C"/>
    <w:rsid w:val="000903EE"/>
    <w:rsid w:val="000A02E2"/>
    <w:rsid w:val="000B14D2"/>
    <w:rsid w:val="000C7F2E"/>
    <w:rsid w:val="000D159D"/>
    <w:rsid w:val="000E2266"/>
    <w:rsid w:val="000E5BDD"/>
    <w:rsid w:val="00103866"/>
    <w:rsid w:val="00114E11"/>
    <w:rsid w:val="001227E7"/>
    <w:rsid w:val="001260C3"/>
    <w:rsid w:val="001426AE"/>
    <w:rsid w:val="001633AB"/>
    <w:rsid w:val="00165A50"/>
    <w:rsid w:val="001731F9"/>
    <w:rsid w:val="001850CF"/>
    <w:rsid w:val="00190721"/>
    <w:rsid w:val="00196524"/>
    <w:rsid w:val="001A4819"/>
    <w:rsid w:val="001A771F"/>
    <w:rsid w:val="001B2ABC"/>
    <w:rsid w:val="001B304F"/>
    <w:rsid w:val="001C2517"/>
    <w:rsid w:val="001F0B97"/>
    <w:rsid w:val="001F459C"/>
    <w:rsid w:val="00223A60"/>
    <w:rsid w:val="00230C87"/>
    <w:rsid w:val="002379DA"/>
    <w:rsid w:val="00242167"/>
    <w:rsid w:val="0025366D"/>
    <w:rsid w:val="00255806"/>
    <w:rsid w:val="002727B1"/>
    <w:rsid w:val="00274A96"/>
    <w:rsid w:val="00276781"/>
    <w:rsid w:val="002779BA"/>
    <w:rsid w:val="00282D24"/>
    <w:rsid w:val="00291024"/>
    <w:rsid w:val="00291804"/>
    <w:rsid w:val="002A5D1A"/>
    <w:rsid w:val="002B5EBA"/>
    <w:rsid w:val="002C2C37"/>
    <w:rsid w:val="002E0C66"/>
    <w:rsid w:val="002E5323"/>
    <w:rsid w:val="002F0055"/>
    <w:rsid w:val="002F065A"/>
    <w:rsid w:val="003079F1"/>
    <w:rsid w:val="00325D0C"/>
    <w:rsid w:val="00334618"/>
    <w:rsid w:val="00336701"/>
    <w:rsid w:val="00356F98"/>
    <w:rsid w:val="00357CDC"/>
    <w:rsid w:val="00362868"/>
    <w:rsid w:val="00364E64"/>
    <w:rsid w:val="00396E0B"/>
    <w:rsid w:val="003C17E2"/>
    <w:rsid w:val="003D4152"/>
    <w:rsid w:val="003D7F6A"/>
    <w:rsid w:val="003E603F"/>
    <w:rsid w:val="00400A4C"/>
    <w:rsid w:val="004205BE"/>
    <w:rsid w:val="004312E4"/>
    <w:rsid w:val="00472374"/>
    <w:rsid w:val="00480F1E"/>
    <w:rsid w:val="00481732"/>
    <w:rsid w:val="00481BDD"/>
    <w:rsid w:val="0048456C"/>
    <w:rsid w:val="00491B16"/>
    <w:rsid w:val="004B2739"/>
    <w:rsid w:val="004B6E23"/>
    <w:rsid w:val="004C4BBE"/>
    <w:rsid w:val="004C5417"/>
    <w:rsid w:val="004F48F9"/>
    <w:rsid w:val="005204AB"/>
    <w:rsid w:val="00533199"/>
    <w:rsid w:val="00546116"/>
    <w:rsid w:val="00553AF0"/>
    <w:rsid w:val="00571E59"/>
    <w:rsid w:val="00576CB9"/>
    <w:rsid w:val="00583099"/>
    <w:rsid w:val="00587047"/>
    <w:rsid w:val="005A086F"/>
    <w:rsid w:val="005A3E67"/>
    <w:rsid w:val="005A7193"/>
    <w:rsid w:val="005A7D23"/>
    <w:rsid w:val="005D7BB7"/>
    <w:rsid w:val="005E28B8"/>
    <w:rsid w:val="0060790A"/>
    <w:rsid w:val="006127EB"/>
    <w:rsid w:val="00614CE0"/>
    <w:rsid w:val="00623F31"/>
    <w:rsid w:val="00625EF7"/>
    <w:rsid w:val="00636145"/>
    <w:rsid w:val="00654269"/>
    <w:rsid w:val="00667D45"/>
    <w:rsid w:val="006710F6"/>
    <w:rsid w:val="00690D45"/>
    <w:rsid w:val="00692E5F"/>
    <w:rsid w:val="006A6F6E"/>
    <w:rsid w:val="006C77FD"/>
    <w:rsid w:val="006D49B2"/>
    <w:rsid w:val="006D78D3"/>
    <w:rsid w:val="006E1B1D"/>
    <w:rsid w:val="006E2188"/>
    <w:rsid w:val="006E7827"/>
    <w:rsid w:val="00700051"/>
    <w:rsid w:val="00742EBB"/>
    <w:rsid w:val="00754A05"/>
    <w:rsid w:val="00766D06"/>
    <w:rsid w:val="007729F5"/>
    <w:rsid w:val="007805D6"/>
    <w:rsid w:val="00793281"/>
    <w:rsid w:val="007B223F"/>
    <w:rsid w:val="007C6F75"/>
    <w:rsid w:val="007D24A3"/>
    <w:rsid w:val="007F3C3C"/>
    <w:rsid w:val="00805346"/>
    <w:rsid w:val="00814FDA"/>
    <w:rsid w:val="00837982"/>
    <w:rsid w:val="008621BF"/>
    <w:rsid w:val="00866C3E"/>
    <w:rsid w:val="00867EE5"/>
    <w:rsid w:val="0088388F"/>
    <w:rsid w:val="00890CAA"/>
    <w:rsid w:val="008C4679"/>
    <w:rsid w:val="008D1968"/>
    <w:rsid w:val="008D2E2F"/>
    <w:rsid w:val="008E3694"/>
    <w:rsid w:val="008E553F"/>
    <w:rsid w:val="008F10F8"/>
    <w:rsid w:val="009018B8"/>
    <w:rsid w:val="00910613"/>
    <w:rsid w:val="00913E2F"/>
    <w:rsid w:val="00915DEB"/>
    <w:rsid w:val="00926869"/>
    <w:rsid w:val="0093664F"/>
    <w:rsid w:val="009474DE"/>
    <w:rsid w:val="0095681B"/>
    <w:rsid w:val="00961E5B"/>
    <w:rsid w:val="009844F8"/>
    <w:rsid w:val="00987F98"/>
    <w:rsid w:val="00991C94"/>
    <w:rsid w:val="009A025D"/>
    <w:rsid w:val="009A245B"/>
    <w:rsid w:val="009A7268"/>
    <w:rsid w:val="00A04104"/>
    <w:rsid w:val="00A06D6B"/>
    <w:rsid w:val="00A16329"/>
    <w:rsid w:val="00A21CFD"/>
    <w:rsid w:val="00A22C70"/>
    <w:rsid w:val="00A354BF"/>
    <w:rsid w:val="00A439B0"/>
    <w:rsid w:val="00A44E75"/>
    <w:rsid w:val="00A64231"/>
    <w:rsid w:val="00A755A8"/>
    <w:rsid w:val="00A85C64"/>
    <w:rsid w:val="00A9431A"/>
    <w:rsid w:val="00AB70AE"/>
    <w:rsid w:val="00AC0926"/>
    <w:rsid w:val="00B34116"/>
    <w:rsid w:val="00B43834"/>
    <w:rsid w:val="00B466EE"/>
    <w:rsid w:val="00B47757"/>
    <w:rsid w:val="00B47F9C"/>
    <w:rsid w:val="00B61EE5"/>
    <w:rsid w:val="00B65E65"/>
    <w:rsid w:val="00B6728A"/>
    <w:rsid w:val="00B73A34"/>
    <w:rsid w:val="00B803A6"/>
    <w:rsid w:val="00B84F59"/>
    <w:rsid w:val="00BC0486"/>
    <w:rsid w:val="00BC5E9D"/>
    <w:rsid w:val="00BC5F17"/>
    <w:rsid w:val="00BE006F"/>
    <w:rsid w:val="00BE4970"/>
    <w:rsid w:val="00BF4613"/>
    <w:rsid w:val="00C11584"/>
    <w:rsid w:val="00C33C8A"/>
    <w:rsid w:val="00C375C9"/>
    <w:rsid w:val="00C37A53"/>
    <w:rsid w:val="00C40156"/>
    <w:rsid w:val="00C444CE"/>
    <w:rsid w:val="00C50978"/>
    <w:rsid w:val="00C563D2"/>
    <w:rsid w:val="00C616B3"/>
    <w:rsid w:val="00C666CC"/>
    <w:rsid w:val="00C66F23"/>
    <w:rsid w:val="00CB74EA"/>
    <w:rsid w:val="00CD561A"/>
    <w:rsid w:val="00CE557F"/>
    <w:rsid w:val="00CF4BC0"/>
    <w:rsid w:val="00CF6E65"/>
    <w:rsid w:val="00D24B90"/>
    <w:rsid w:val="00D30299"/>
    <w:rsid w:val="00D42FEC"/>
    <w:rsid w:val="00D66ECE"/>
    <w:rsid w:val="00D7235A"/>
    <w:rsid w:val="00D738D3"/>
    <w:rsid w:val="00D7500E"/>
    <w:rsid w:val="00D7577D"/>
    <w:rsid w:val="00D81700"/>
    <w:rsid w:val="00D93392"/>
    <w:rsid w:val="00DA489F"/>
    <w:rsid w:val="00DC39A8"/>
    <w:rsid w:val="00DD44F3"/>
    <w:rsid w:val="00DD5155"/>
    <w:rsid w:val="00DF305F"/>
    <w:rsid w:val="00DF62D4"/>
    <w:rsid w:val="00E04BC3"/>
    <w:rsid w:val="00E11E57"/>
    <w:rsid w:val="00E16B3D"/>
    <w:rsid w:val="00E21038"/>
    <w:rsid w:val="00E26D85"/>
    <w:rsid w:val="00E31D38"/>
    <w:rsid w:val="00E463D2"/>
    <w:rsid w:val="00E72D00"/>
    <w:rsid w:val="00EA4DDD"/>
    <w:rsid w:val="00EA51A4"/>
    <w:rsid w:val="00EA70BC"/>
    <w:rsid w:val="00EC1E5A"/>
    <w:rsid w:val="00EC6602"/>
    <w:rsid w:val="00EE0B65"/>
    <w:rsid w:val="00EE328A"/>
    <w:rsid w:val="00EE6387"/>
    <w:rsid w:val="00EE6D15"/>
    <w:rsid w:val="00EF1D90"/>
    <w:rsid w:val="00F040BC"/>
    <w:rsid w:val="00F22169"/>
    <w:rsid w:val="00F3262F"/>
    <w:rsid w:val="00F36D7C"/>
    <w:rsid w:val="00F5174C"/>
    <w:rsid w:val="00F53CCB"/>
    <w:rsid w:val="00F70BA4"/>
    <w:rsid w:val="00F90EF9"/>
    <w:rsid w:val="00F92366"/>
    <w:rsid w:val="00FB0285"/>
    <w:rsid w:val="00FB54D4"/>
    <w:rsid w:val="00FC4077"/>
    <w:rsid w:val="00FC4566"/>
    <w:rsid w:val="00FC6059"/>
    <w:rsid w:val="00FD2F28"/>
    <w:rsid w:val="00FE38FC"/>
    <w:rsid w:val="00FE5780"/>
    <w:rsid w:val="00FF3135"/>
    <w:rsid w:val="00FF54C6"/>
    <w:rsid w:val="02F26BE9"/>
    <w:rsid w:val="02F864DD"/>
    <w:rsid w:val="03C974F2"/>
    <w:rsid w:val="04516187"/>
    <w:rsid w:val="06396C9E"/>
    <w:rsid w:val="070B7E87"/>
    <w:rsid w:val="07BE55C2"/>
    <w:rsid w:val="095738AA"/>
    <w:rsid w:val="0A9B412A"/>
    <w:rsid w:val="0ACA1C79"/>
    <w:rsid w:val="121748AA"/>
    <w:rsid w:val="12BC2F5B"/>
    <w:rsid w:val="14C7413B"/>
    <w:rsid w:val="179C5511"/>
    <w:rsid w:val="1AA16578"/>
    <w:rsid w:val="1D626263"/>
    <w:rsid w:val="1DDE735C"/>
    <w:rsid w:val="1F973786"/>
    <w:rsid w:val="20E241F1"/>
    <w:rsid w:val="20EA0769"/>
    <w:rsid w:val="219E7F72"/>
    <w:rsid w:val="2300513D"/>
    <w:rsid w:val="25AE1798"/>
    <w:rsid w:val="267F0896"/>
    <w:rsid w:val="2943732D"/>
    <w:rsid w:val="2C06437C"/>
    <w:rsid w:val="2D9C4135"/>
    <w:rsid w:val="2DA936E5"/>
    <w:rsid w:val="306529FA"/>
    <w:rsid w:val="31ED13C5"/>
    <w:rsid w:val="3398544A"/>
    <w:rsid w:val="34F236C9"/>
    <w:rsid w:val="356D3034"/>
    <w:rsid w:val="3577246B"/>
    <w:rsid w:val="3C262C01"/>
    <w:rsid w:val="3C4101CB"/>
    <w:rsid w:val="3ED84BBB"/>
    <w:rsid w:val="3F2C2F39"/>
    <w:rsid w:val="3F9B68F6"/>
    <w:rsid w:val="40790308"/>
    <w:rsid w:val="40BE6958"/>
    <w:rsid w:val="40E07E48"/>
    <w:rsid w:val="41161EE7"/>
    <w:rsid w:val="45CD02D3"/>
    <w:rsid w:val="460A4F3C"/>
    <w:rsid w:val="46285904"/>
    <w:rsid w:val="476C5316"/>
    <w:rsid w:val="47AF4309"/>
    <w:rsid w:val="48A64073"/>
    <w:rsid w:val="4A662CA5"/>
    <w:rsid w:val="4DA175A0"/>
    <w:rsid w:val="4DBE638F"/>
    <w:rsid w:val="4DC94522"/>
    <w:rsid w:val="4DCD3872"/>
    <w:rsid w:val="51D6185B"/>
    <w:rsid w:val="53902BFD"/>
    <w:rsid w:val="55327EF6"/>
    <w:rsid w:val="55675BFD"/>
    <w:rsid w:val="55B8069E"/>
    <w:rsid w:val="56F10359"/>
    <w:rsid w:val="57EF1459"/>
    <w:rsid w:val="58376C3B"/>
    <w:rsid w:val="5E43540A"/>
    <w:rsid w:val="60AD242F"/>
    <w:rsid w:val="63F35E30"/>
    <w:rsid w:val="64AA5151"/>
    <w:rsid w:val="68237055"/>
    <w:rsid w:val="68881FF7"/>
    <w:rsid w:val="6A8B71D5"/>
    <w:rsid w:val="6AD1426A"/>
    <w:rsid w:val="6DC7129E"/>
    <w:rsid w:val="6E62458A"/>
    <w:rsid w:val="6F1F53D5"/>
    <w:rsid w:val="70ED00AA"/>
    <w:rsid w:val="710638E3"/>
    <w:rsid w:val="711E3A6B"/>
    <w:rsid w:val="7247066E"/>
    <w:rsid w:val="74F06C48"/>
    <w:rsid w:val="76153B93"/>
    <w:rsid w:val="77632943"/>
    <w:rsid w:val="781613DA"/>
    <w:rsid w:val="79DD4B91"/>
    <w:rsid w:val="7A7612DD"/>
    <w:rsid w:val="7E5642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0F1E"/>
    <w:pPr>
      <w:widowControl w:val="0"/>
      <w:adjustRightInd w:val="0"/>
      <w:snapToGrid w:val="0"/>
      <w:spacing w:line="360" w:lineRule="auto"/>
      <w:ind w:firstLineChars="200" w:firstLine="200"/>
      <w:jc w:val="both"/>
    </w:pPr>
    <w:rPr>
      <w:rFonts w:ascii="宋体" w:hAnsi="宋体" w:cs="宋体"/>
      <w:kern w:val="2"/>
      <w:sz w:val="27"/>
      <w:szCs w:val="22"/>
    </w:rPr>
  </w:style>
  <w:style w:type="paragraph" w:styleId="1">
    <w:name w:val="heading 1"/>
    <w:next w:val="a"/>
    <w:uiPriority w:val="9"/>
    <w:qFormat/>
    <w:rsid w:val="004B6E23"/>
    <w:pPr>
      <w:keepNext/>
      <w:keepLines/>
      <w:widowControl w:val="0"/>
      <w:adjustRightInd w:val="0"/>
      <w:snapToGrid w:val="0"/>
      <w:spacing w:line="360" w:lineRule="auto"/>
      <w:ind w:firstLineChars="200" w:firstLine="200"/>
      <w:jc w:val="both"/>
      <w:outlineLvl w:val="0"/>
    </w:pPr>
    <w:rPr>
      <w:rFonts w:ascii="黑体" w:eastAsia="黑体" w:hAnsi="宋体"/>
      <w:bCs/>
      <w:kern w:val="44"/>
      <w:sz w:val="30"/>
      <w:szCs w:val="44"/>
    </w:rPr>
  </w:style>
  <w:style w:type="paragraph" w:styleId="2">
    <w:name w:val="heading 2"/>
    <w:next w:val="a"/>
    <w:link w:val="2Char"/>
    <w:uiPriority w:val="9"/>
    <w:qFormat/>
    <w:rsid w:val="00480F1E"/>
    <w:pPr>
      <w:keepLines/>
      <w:widowControl w:val="0"/>
      <w:adjustRightInd w:val="0"/>
      <w:snapToGrid w:val="0"/>
      <w:spacing w:line="360" w:lineRule="auto"/>
      <w:ind w:firstLineChars="200" w:firstLine="200"/>
      <w:jc w:val="both"/>
      <w:outlineLvl w:val="1"/>
    </w:pPr>
    <w:rPr>
      <w:rFonts w:ascii="宋体" w:hAnsi="宋体"/>
      <w:b/>
      <w:bCs/>
      <w:kern w:val="2"/>
      <w:sz w:val="28"/>
      <w:szCs w:val="32"/>
    </w:rPr>
  </w:style>
  <w:style w:type="paragraph" w:styleId="3">
    <w:name w:val="heading 3"/>
    <w:basedOn w:val="a"/>
    <w:next w:val="a"/>
    <w:uiPriority w:val="9"/>
    <w:qFormat/>
    <w:rsid w:val="00B84F59"/>
    <w:pPr>
      <w:keepLines/>
      <w:outlineLvl w:val="2"/>
    </w:pPr>
    <w:rPr>
      <w:rFonts w:ascii="楷体" w:eastAsia="楷体" w:cs="Times New Roman"/>
      <w:b/>
      <w:bCs/>
      <w:sz w:val="28"/>
      <w:szCs w:val="32"/>
    </w:rPr>
  </w:style>
  <w:style w:type="paragraph" w:styleId="4">
    <w:name w:val="heading 4"/>
    <w:next w:val="a"/>
    <w:uiPriority w:val="9"/>
    <w:qFormat/>
    <w:rsid w:val="00B84F59"/>
    <w:pPr>
      <w:keepLines/>
      <w:widowControl w:val="0"/>
      <w:adjustRightInd w:val="0"/>
      <w:snapToGrid w:val="0"/>
      <w:spacing w:line="360" w:lineRule="auto"/>
      <w:ind w:firstLineChars="200" w:firstLine="200"/>
      <w:jc w:val="both"/>
      <w:outlineLvl w:val="3"/>
    </w:pPr>
    <w:rPr>
      <w:rFonts w:ascii="宋体" w:hAnsi="Cambria"/>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B84F59"/>
    <w:rPr>
      <w:sz w:val="18"/>
      <w:szCs w:val="18"/>
    </w:rPr>
  </w:style>
  <w:style w:type="paragraph" w:styleId="30">
    <w:name w:val="toc 3"/>
    <w:basedOn w:val="a"/>
    <w:next w:val="a"/>
    <w:uiPriority w:val="39"/>
    <w:unhideWhenUsed/>
    <w:qFormat/>
    <w:rsid w:val="00B84F59"/>
    <w:pPr>
      <w:widowControl/>
      <w:adjustRightInd/>
      <w:snapToGrid/>
      <w:spacing w:after="100" w:line="276" w:lineRule="auto"/>
      <w:ind w:left="440" w:firstLineChars="0" w:firstLine="0"/>
      <w:jc w:val="left"/>
    </w:pPr>
    <w:rPr>
      <w:rFonts w:asciiTheme="minorHAnsi" w:eastAsiaTheme="minorEastAsia" w:hAnsiTheme="minorHAnsi" w:cstheme="minorBidi"/>
      <w:kern w:val="0"/>
      <w:sz w:val="22"/>
    </w:rPr>
  </w:style>
  <w:style w:type="paragraph" w:styleId="a4">
    <w:name w:val="Balloon Text"/>
    <w:basedOn w:val="a"/>
    <w:link w:val="Char0"/>
    <w:qFormat/>
    <w:rsid w:val="00B84F59"/>
    <w:pPr>
      <w:spacing w:line="240" w:lineRule="auto"/>
    </w:pPr>
    <w:rPr>
      <w:sz w:val="18"/>
      <w:szCs w:val="18"/>
    </w:rPr>
  </w:style>
  <w:style w:type="paragraph" w:styleId="a5">
    <w:name w:val="footer"/>
    <w:basedOn w:val="a"/>
    <w:link w:val="Char1"/>
    <w:uiPriority w:val="99"/>
    <w:qFormat/>
    <w:rsid w:val="00B84F59"/>
    <w:pPr>
      <w:tabs>
        <w:tab w:val="center" w:pos="4153"/>
        <w:tab w:val="right" w:pos="8306"/>
      </w:tabs>
      <w:jc w:val="left"/>
    </w:pPr>
    <w:rPr>
      <w:rFonts w:ascii="Times New Roman" w:hAnsi="Times New Roman" w:cs="Times New Roman"/>
      <w:sz w:val="18"/>
      <w:szCs w:val="18"/>
    </w:rPr>
  </w:style>
  <w:style w:type="paragraph" w:styleId="a6">
    <w:name w:val="header"/>
    <w:basedOn w:val="a"/>
    <w:link w:val="Char2"/>
    <w:uiPriority w:val="99"/>
    <w:qFormat/>
    <w:rsid w:val="00B84F59"/>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uiPriority w:val="39"/>
    <w:unhideWhenUsed/>
    <w:qFormat/>
    <w:rsid w:val="00B84F59"/>
    <w:pPr>
      <w:widowControl/>
      <w:tabs>
        <w:tab w:val="right" w:leader="dot" w:pos="8296"/>
      </w:tabs>
      <w:ind w:firstLineChars="0" w:firstLine="0"/>
      <w:jc w:val="left"/>
    </w:pPr>
    <w:rPr>
      <w:rFonts w:asciiTheme="minorEastAsia" w:eastAsiaTheme="minorEastAsia" w:hAnsiTheme="minorEastAsia" w:cstheme="minorBidi"/>
      <w:b/>
      <w:kern w:val="0"/>
      <w:szCs w:val="27"/>
    </w:rPr>
  </w:style>
  <w:style w:type="paragraph" w:styleId="20">
    <w:name w:val="toc 2"/>
    <w:basedOn w:val="a"/>
    <w:next w:val="a"/>
    <w:uiPriority w:val="39"/>
    <w:unhideWhenUsed/>
    <w:qFormat/>
    <w:rsid w:val="00B84F59"/>
    <w:pPr>
      <w:widowControl/>
      <w:adjustRightInd/>
      <w:snapToGrid/>
      <w:spacing w:after="100" w:line="276" w:lineRule="auto"/>
      <w:ind w:left="220" w:firstLineChars="0" w:firstLine="0"/>
      <w:jc w:val="left"/>
    </w:pPr>
    <w:rPr>
      <w:rFonts w:asciiTheme="minorHAnsi" w:eastAsiaTheme="minorEastAsia" w:hAnsiTheme="minorHAnsi" w:cstheme="minorBidi"/>
      <w:kern w:val="0"/>
      <w:sz w:val="22"/>
    </w:rPr>
  </w:style>
  <w:style w:type="paragraph" w:styleId="a7">
    <w:name w:val="Normal (Web)"/>
    <w:basedOn w:val="a"/>
    <w:uiPriority w:val="99"/>
    <w:unhideWhenUsed/>
    <w:qFormat/>
    <w:rsid w:val="00B84F59"/>
    <w:pPr>
      <w:widowControl/>
      <w:adjustRightInd/>
      <w:snapToGrid/>
      <w:spacing w:before="100" w:beforeAutospacing="1" w:after="100" w:afterAutospacing="1" w:line="240" w:lineRule="auto"/>
      <w:ind w:firstLineChars="0" w:firstLine="0"/>
      <w:jc w:val="left"/>
    </w:pPr>
    <w:rPr>
      <w:kern w:val="0"/>
      <w:sz w:val="24"/>
      <w:szCs w:val="24"/>
    </w:rPr>
  </w:style>
  <w:style w:type="paragraph" w:styleId="a8">
    <w:name w:val="Title"/>
    <w:basedOn w:val="a"/>
    <w:next w:val="a"/>
    <w:link w:val="Char3"/>
    <w:qFormat/>
    <w:rsid w:val="00B84F59"/>
    <w:pPr>
      <w:spacing w:before="240" w:after="60"/>
      <w:outlineLvl w:val="0"/>
    </w:pPr>
    <w:rPr>
      <w:rFonts w:asciiTheme="majorHAnsi" w:eastAsia="黑体" w:hAnsiTheme="majorHAnsi" w:cstheme="majorBidi"/>
      <w:b/>
      <w:bCs/>
      <w:sz w:val="30"/>
      <w:szCs w:val="32"/>
    </w:rPr>
  </w:style>
  <w:style w:type="character" w:styleId="a9">
    <w:name w:val="Strong"/>
    <w:basedOn w:val="a0"/>
    <w:uiPriority w:val="22"/>
    <w:qFormat/>
    <w:rsid w:val="00B84F59"/>
    <w:rPr>
      <w:b/>
      <w:bCs/>
    </w:rPr>
  </w:style>
  <w:style w:type="character" w:styleId="aa">
    <w:name w:val="Hyperlink"/>
    <w:basedOn w:val="a0"/>
    <w:uiPriority w:val="99"/>
    <w:unhideWhenUsed/>
    <w:qFormat/>
    <w:rsid w:val="00B84F59"/>
    <w:rPr>
      <w:color w:val="0563C1" w:themeColor="hyperlink"/>
      <w:u w:val="single"/>
    </w:rPr>
  </w:style>
  <w:style w:type="paragraph" w:customStyle="1" w:styleId="ab">
    <w:name w:val="报告标题"/>
    <w:basedOn w:val="a"/>
    <w:qFormat/>
    <w:rsid w:val="00B84F59"/>
    <w:pPr>
      <w:ind w:firstLine="540"/>
      <w:jc w:val="center"/>
    </w:pPr>
    <w:rPr>
      <w:rFonts w:ascii="Times New Roman" w:hAnsi="Times New Roman" w:cs="Times New Roman"/>
      <w:b/>
      <w:sz w:val="44"/>
    </w:rPr>
  </w:style>
  <w:style w:type="paragraph" w:customStyle="1" w:styleId="ac">
    <w:name w:val="表格标题"/>
    <w:basedOn w:val="a"/>
    <w:next w:val="a"/>
    <w:qFormat/>
    <w:rsid w:val="00B84F59"/>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sid w:val="00B84F59"/>
    <w:rPr>
      <w:rFonts w:ascii="宋体" w:hAnsi="宋体" w:cs="宋体"/>
      <w:kern w:val="2"/>
      <w:sz w:val="18"/>
      <w:szCs w:val="18"/>
    </w:rPr>
  </w:style>
  <w:style w:type="character" w:customStyle="1" w:styleId="Char0">
    <w:name w:val="批注框文本 Char"/>
    <w:basedOn w:val="a0"/>
    <w:link w:val="a4"/>
    <w:qFormat/>
    <w:rsid w:val="00B84F59"/>
    <w:rPr>
      <w:rFonts w:ascii="宋体" w:hAnsi="宋体" w:cs="宋体"/>
      <w:kern w:val="2"/>
      <w:sz w:val="18"/>
      <w:szCs w:val="18"/>
    </w:rPr>
  </w:style>
  <w:style w:type="paragraph" w:styleId="ad">
    <w:name w:val="List Paragraph"/>
    <w:basedOn w:val="a"/>
    <w:uiPriority w:val="99"/>
    <w:unhideWhenUsed/>
    <w:qFormat/>
    <w:rsid w:val="00B84F59"/>
    <w:pPr>
      <w:ind w:firstLine="420"/>
    </w:pPr>
  </w:style>
  <w:style w:type="character" w:customStyle="1" w:styleId="Char3">
    <w:name w:val="标题 Char"/>
    <w:basedOn w:val="a0"/>
    <w:link w:val="a8"/>
    <w:qFormat/>
    <w:rsid w:val="00B84F59"/>
    <w:rPr>
      <w:rFonts w:asciiTheme="majorHAnsi" w:eastAsia="黑体" w:hAnsiTheme="majorHAnsi" w:cstheme="majorBidi"/>
      <w:b/>
      <w:bCs/>
      <w:kern w:val="2"/>
      <w:sz w:val="30"/>
      <w:szCs w:val="32"/>
    </w:rPr>
  </w:style>
  <w:style w:type="paragraph" w:customStyle="1" w:styleId="TOC1">
    <w:name w:val="TOC 标题1"/>
    <w:basedOn w:val="1"/>
    <w:next w:val="a"/>
    <w:uiPriority w:val="39"/>
    <w:semiHidden/>
    <w:unhideWhenUsed/>
    <w:qFormat/>
    <w:rsid w:val="00B84F59"/>
    <w:pPr>
      <w:widowControl/>
      <w:adjustRightInd/>
      <w:snapToGrid/>
      <w:spacing w:line="276" w:lineRule="auto"/>
      <w:ind w:firstLineChars="0" w:firstLine="0"/>
      <w:jc w:val="left"/>
      <w:outlineLvl w:val="9"/>
    </w:pPr>
    <w:rPr>
      <w:rFonts w:asciiTheme="majorHAnsi" w:eastAsiaTheme="majorEastAsia" w:hAnsiTheme="majorHAnsi" w:cstheme="majorBidi"/>
      <w:b/>
      <w:color w:val="2E74B5" w:themeColor="accent1" w:themeShade="BF"/>
      <w:kern w:val="0"/>
      <w:sz w:val="28"/>
      <w:szCs w:val="28"/>
    </w:rPr>
  </w:style>
  <w:style w:type="character" w:customStyle="1" w:styleId="Char1">
    <w:name w:val="页脚 Char"/>
    <w:basedOn w:val="a0"/>
    <w:link w:val="a5"/>
    <w:uiPriority w:val="99"/>
    <w:qFormat/>
    <w:rsid w:val="00B84F59"/>
    <w:rPr>
      <w:kern w:val="2"/>
      <w:sz w:val="18"/>
      <w:szCs w:val="18"/>
    </w:rPr>
  </w:style>
  <w:style w:type="character" w:customStyle="1" w:styleId="2Char">
    <w:name w:val="标题 2 Char"/>
    <w:link w:val="2"/>
    <w:uiPriority w:val="9"/>
    <w:qFormat/>
    <w:rsid w:val="00480F1E"/>
    <w:rPr>
      <w:rFonts w:ascii="宋体" w:hAnsi="宋体"/>
      <w:b/>
      <w:bCs/>
      <w:kern w:val="2"/>
      <w:sz w:val="28"/>
      <w:szCs w:val="32"/>
    </w:rPr>
  </w:style>
  <w:style w:type="character" w:customStyle="1" w:styleId="Char2">
    <w:name w:val="页眉 Char"/>
    <w:basedOn w:val="a0"/>
    <w:link w:val="a6"/>
    <w:uiPriority w:val="99"/>
    <w:rsid w:val="00C66F23"/>
    <w:rPr>
      <w:rFonts w:ascii="宋体" w:hAnsi="宋体" w:cs="宋体"/>
      <w:kern w:val="2"/>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0F1E"/>
    <w:pPr>
      <w:widowControl w:val="0"/>
      <w:adjustRightInd w:val="0"/>
      <w:snapToGrid w:val="0"/>
      <w:spacing w:line="360" w:lineRule="auto"/>
      <w:ind w:firstLineChars="200" w:firstLine="200"/>
      <w:jc w:val="both"/>
    </w:pPr>
    <w:rPr>
      <w:rFonts w:ascii="宋体" w:hAnsi="宋体" w:cs="宋体"/>
      <w:kern w:val="2"/>
      <w:sz w:val="27"/>
      <w:szCs w:val="22"/>
    </w:rPr>
  </w:style>
  <w:style w:type="paragraph" w:styleId="1">
    <w:name w:val="heading 1"/>
    <w:next w:val="a"/>
    <w:uiPriority w:val="9"/>
    <w:qFormat/>
    <w:rsid w:val="004B6E23"/>
    <w:pPr>
      <w:keepNext/>
      <w:keepLines/>
      <w:widowControl w:val="0"/>
      <w:adjustRightInd w:val="0"/>
      <w:snapToGrid w:val="0"/>
      <w:spacing w:line="360" w:lineRule="auto"/>
      <w:ind w:firstLineChars="200" w:firstLine="200"/>
      <w:jc w:val="both"/>
      <w:outlineLvl w:val="0"/>
    </w:pPr>
    <w:rPr>
      <w:rFonts w:ascii="黑体" w:eastAsia="黑体" w:hAnsi="宋体"/>
      <w:bCs/>
      <w:kern w:val="44"/>
      <w:sz w:val="30"/>
      <w:szCs w:val="44"/>
    </w:rPr>
  </w:style>
  <w:style w:type="paragraph" w:styleId="2">
    <w:name w:val="heading 2"/>
    <w:next w:val="a"/>
    <w:link w:val="2Char"/>
    <w:uiPriority w:val="9"/>
    <w:qFormat/>
    <w:rsid w:val="00480F1E"/>
    <w:pPr>
      <w:keepLines/>
      <w:widowControl w:val="0"/>
      <w:adjustRightInd w:val="0"/>
      <w:snapToGrid w:val="0"/>
      <w:spacing w:line="360" w:lineRule="auto"/>
      <w:ind w:firstLineChars="200" w:firstLine="200"/>
      <w:jc w:val="both"/>
      <w:outlineLvl w:val="1"/>
    </w:pPr>
    <w:rPr>
      <w:rFonts w:ascii="宋体" w:hAnsi="宋体"/>
      <w:b/>
      <w:bCs/>
      <w:kern w:val="2"/>
      <w:sz w:val="28"/>
      <w:szCs w:val="32"/>
    </w:rPr>
  </w:style>
  <w:style w:type="paragraph" w:styleId="3">
    <w:name w:val="heading 3"/>
    <w:basedOn w:val="a"/>
    <w:next w:val="a"/>
    <w:uiPriority w:val="9"/>
    <w:qFormat/>
    <w:rsid w:val="00B84F59"/>
    <w:pPr>
      <w:keepLines/>
      <w:outlineLvl w:val="2"/>
    </w:pPr>
    <w:rPr>
      <w:rFonts w:ascii="楷体" w:eastAsia="楷体" w:cs="Times New Roman"/>
      <w:b/>
      <w:bCs/>
      <w:sz w:val="28"/>
      <w:szCs w:val="32"/>
    </w:rPr>
  </w:style>
  <w:style w:type="paragraph" w:styleId="4">
    <w:name w:val="heading 4"/>
    <w:next w:val="a"/>
    <w:uiPriority w:val="9"/>
    <w:qFormat/>
    <w:rsid w:val="00B84F59"/>
    <w:pPr>
      <w:keepLines/>
      <w:widowControl w:val="0"/>
      <w:adjustRightInd w:val="0"/>
      <w:snapToGrid w:val="0"/>
      <w:spacing w:line="360" w:lineRule="auto"/>
      <w:ind w:firstLineChars="200" w:firstLine="200"/>
      <w:jc w:val="both"/>
      <w:outlineLvl w:val="3"/>
    </w:pPr>
    <w:rPr>
      <w:rFonts w:ascii="宋体" w:hAnsi="Cambria"/>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B84F59"/>
    <w:rPr>
      <w:sz w:val="18"/>
      <w:szCs w:val="18"/>
    </w:rPr>
  </w:style>
  <w:style w:type="paragraph" w:styleId="30">
    <w:name w:val="toc 3"/>
    <w:basedOn w:val="a"/>
    <w:next w:val="a"/>
    <w:uiPriority w:val="39"/>
    <w:unhideWhenUsed/>
    <w:qFormat/>
    <w:rsid w:val="00B84F59"/>
    <w:pPr>
      <w:widowControl/>
      <w:adjustRightInd/>
      <w:snapToGrid/>
      <w:spacing w:after="100" w:line="276" w:lineRule="auto"/>
      <w:ind w:left="440" w:firstLineChars="0" w:firstLine="0"/>
      <w:jc w:val="left"/>
    </w:pPr>
    <w:rPr>
      <w:rFonts w:asciiTheme="minorHAnsi" w:eastAsiaTheme="minorEastAsia" w:hAnsiTheme="minorHAnsi" w:cstheme="minorBidi"/>
      <w:kern w:val="0"/>
      <w:sz w:val="22"/>
    </w:rPr>
  </w:style>
  <w:style w:type="paragraph" w:styleId="a4">
    <w:name w:val="Balloon Text"/>
    <w:basedOn w:val="a"/>
    <w:link w:val="Char0"/>
    <w:qFormat/>
    <w:rsid w:val="00B84F59"/>
    <w:pPr>
      <w:spacing w:line="240" w:lineRule="auto"/>
    </w:pPr>
    <w:rPr>
      <w:sz w:val="18"/>
      <w:szCs w:val="18"/>
    </w:rPr>
  </w:style>
  <w:style w:type="paragraph" w:styleId="a5">
    <w:name w:val="footer"/>
    <w:basedOn w:val="a"/>
    <w:link w:val="Char1"/>
    <w:uiPriority w:val="99"/>
    <w:qFormat/>
    <w:rsid w:val="00B84F59"/>
    <w:pPr>
      <w:tabs>
        <w:tab w:val="center" w:pos="4153"/>
        <w:tab w:val="right" w:pos="8306"/>
      </w:tabs>
      <w:jc w:val="left"/>
    </w:pPr>
    <w:rPr>
      <w:rFonts w:ascii="Times New Roman" w:hAnsi="Times New Roman" w:cs="Times New Roman"/>
      <w:sz w:val="18"/>
      <w:szCs w:val="18"/>
    </w:rPr>
  </w:style>
  <w:style w:type="paragraph" w:styleId="a6">
    <w:name w:val="header"/>
    <w:basedOn w:val="a"/>
    <w:link w:val="Char2"/>
    <w:uiPriority w:val="99"/>
    <w:qFormat/>
    <w:rsid w:val="00B84F59"/>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uiPriority w:val="39"/>
    <w:unhideWhenUsed/>
    <w:qFormat/>
    <w:rsid w:val="00B84F59"/>
    <w:pPr>
      <w:widowControl/>
      <w:tabs>
        <w:tab w:val="right" w:leader="dot" w:pos="8296"/>
      </w:tabs>
      <w:ind w:firstLineChars="0" w:firstLine="0"/>
      <w:jc w:val="left"/>
    </w:pPr>
    <w:rPr>
      <w:rFonts w:asciiTheme="minorEastAsia" w:eastAsiaTheme="minorEastAsia" w:hAnsiTheme="minorEastAsia" w:cstheme="minorBidi"/>
      <w:b/>
      <w:kern w:val="0"/>
      <w:szCs w:val="27"/>
    </w:rPr>
  </w:style>
  <w:style w:type="paragraph" w:styleId="20">
    <w:name w:val="toc 2"/>
    <w:basedOn w:val="a"/>
    <w:next w:val="a"/>
    <w:uiPriority w:val="39"/>
    <w:unhideWhenUsed/>
    <w:qFormat/>
    <w:rsid w:val="00B84F59"/>
    <w:pPr>
      <w:widowControl/>
      <w:adjustRightInd/>
      <w:snapToGrid/>
      <w:spacing w:after="100" w:line="276" w:lineRule="auto"/>
      <w:ind w:left="220" w:firstLineChars="0" w:firstLine="0"/>
      <w:jc w:val="left"/>
    </w:pPr>
    <w:rPr>
      <w:rFonts w:asciiTheme="minorHAnsi" w:eastAsiaTheme="minorEastAsia" w:hAnsiTheme="minorHAnsi" w:cstheme="minorBidi"/>
      <w:kern w:val="0"/>
      <w:sz w:val="22"/>
    </w:rPr>
  </w:style>
  <w:style w:type="paragraph" w:styleId="a7">
    <w:name w:val="Normal (Web)"/>
    <w:basedOn w:val="a"/>
    <w:uiPriority w:val="99"/>
    <w:unhideWhenUsed/>
    <w:qFormat/>
    <w:rsid w:val="00B84F59"/>
    <w:pPr>
      <w:widowControl/>
      <w:adjustRightInd/>
      <w:snapToGrid/>
      <w:spacing w:before="100" w:beforeAutospacing="1" w:after="100" w:afterAutospacing="1" w:line="240" w:lineRule="auto"/>
      <w:ind w:firstLineChars="0" w:firstLine="0"/>
      <w:jc w:val="left"/>
    </w:pPr>
    <w:rPr>
      <w:kern w:val="0"/>
      <w:sz w:val="24"/>
      <w:szCs w:val="24"/>
    </w:rPr>
  </w:style>
  <w:style w:type="paragraph" w:styleId="a8">
    <w:name w:val="Title"/>
    <w:basedOn w:val="a"/>
    <w:next w:val="a"/>
    <w:link w:val="Char3"/>
    <w:qFormat/>
    <w:rsid w:val="00B84F59"/>
    <w:pPr>
      <w:spacing w:before="240" w:after="60"/>
      <w:outlineLvl w:val="0"/>
    </w:pPr>
    <w:rPr>
      <w:rFonts w:asciiTheme="majorHAnsi" w:eastAsia="黑体" w:hAnsiTheme="majorHAnsi" w:cstheme="majorBidi"/>
      <w:b/>
      <w:bCs/>
      <w:sz w:val="30"/>
      <w:szCs w:val="32"/>
    </w:rPr>
  </w:style>
  <w:style w:type="character" w:styleId="a9">
    <w:name w:val="Strong"/>
    <w:basedOn w:val="a0"/>
    <w:uiPriority w:val="22"/>
    <w:qFormat/>
    <w:rsid w:val="00B84F59"/>
    <w:rPr>
      <w:b/>
      <w:bCs/>
    </w:rPr>
  </w:style>
  <w:style w:type="character" w:styleId="aa">
    <w:name w:val="Hyperlink"/>
    <w:basedOn w:val="a0"/>
    <w:uiPriority w:val="99"/>
    <w:unhideWhenUsed/>
    <w:qFormat/>
    <w:rsid w:val="00B84F59"/>
    <w:rPr>
      <w:color w:val="0563C1" w:themeColor="hyperlink"/>
      <w:u w:val="single"/>
    </w:rPr>
  </w:style>
  <w:style w:type="paragraph" w:customStyle="1" w:styleId="ab">
    <w:name w:val="报告标题"/>
    <w:basedOn w:val="a"/>
    <w:qFormat/>
    <w:rsid w:val="00B84F59"/>
    <w:pPr>
      <w:ind w:firstLine="540"/>
      <w:jc w:val="center"/>
    </w:pPr>
    <w:rPr>
      <w:rFonts w:ascii="Times New Roman" w:hAnsi="Times New Roman" w:cs="Times New Roman"/>
      <w:b/>
      <w:sz w:val="44"/>
    </w:rPr>
  </w:style>
  <w:style w:type="paragraph" w:customStyle="1" w:styleId="ac">
    <w:name w:val="表格标题"/>
    <w:basedOn w:val="a"/>
    <w:next w:val="a"/>
    <w:qFormat/>
    <w:rsid w:val="00B84F59"/>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sid w:val="00B84F59"/>
    <w:rPr>
      <w:rFonts w:ascii="宋体" w:hAnsi="宋体" w:cs="宋体"/>
      <w:kern w:val="2"/>
      <w:sz w:val="18"/>
      <w:szCs w:val="18"/>
    </w:rPr>
  </w:style>
  <w:style w:type="character" w:customStyle="1" w:styleId="Char0">
    <w:name w:val="批注框文本 Char"/>
    <w:basedOn w:val="a0"/>
    <w:link w:val="a4"/>
    <w:qFormat/>
    <w:rsid w:val="00B84F59"/>
    <w:rPr>
      <w:rFonts w:ascii="宋体" w:hAnsi="宋体" w:cs="宋体"/>
      <w:kern w:val="2"/>
      <w:sz w:val="18"/>
      <w:szCs w:val="18"/>
    </w:rPr>
  </w:style>
  <w:style w:type="paragraph" w:styleId="ad">
    <w:name w:val="List Paragraph"/>
    <w:basedOn w:val="a"/>
    <w:uiPriority w:val="99"/>
    <w:unhideWhenUsed/>
    <w:qFormat/>
    <w:rsid w:val="00B84F59"/>
    <w:pPr>
      <w:ind w:firstLine="420"/>
    </w:pPr>
  </w:style>
  <w:style w:type="character" w:customStyle="1" w:styleId="Char3">
    <w:name w:val="标题 Char"/>
    <w:basedOn w:val="a0"/>
    <w:link w:val="a8"/>
    <w:qFormat/>
    <w:rsid w:val="00B84F59"/>
    <w:rPr>
      <w:rFonts w:asciiTheme="majorHAnsi" w:eastAsia="黑体" w:hAnsiTheme="majorHAnsi" w:cstheme="majorBidi"/>
      <w:b/>
      <w:bCs/>
      <w:kern w:val="2"/>
      <w:sz w:val="30"/>
      <w:szCs w:val="32"/>
    </w:rPr>
  </w:style>
  <w:style w:type="paragraph" w:customStyle="1" w:styleId="TOC1">
    <w:name w:val="TOC 标题1"/>
    <w:basedOn w:val="1"/>
    <w:next w:val="a"/>
    <w:uiPriority w:val="39"/>
    <w:semiHidden/>
    <w:unhideWhenUsed/>
    <w:qFormat/>
    <w:rsid w:val="00B84F59"/>
    <w:pPr>
      <w:widowControl/>
      <w:adjustRightInd/>
      <w:snapToGrid/>
      <w:spacing w:line="276" w:lineRule="auto"/>
      <w:ind w:firstLineChars="0" w:firstLine="0"/>
      <w:jc w:val="left"/>
      <w:outlineLvl w:val="9"/>
    </w:pPr>
    <w:rPr>
      <w:rFonts w:asciiTheme="majorHAnsi" w:eastAsiaTheme="majorEastAsia" w:hAnsiTheme="majorHAnsi" w:cstheme="majorBidi"/>
      <w:b/>
      <w:color w:val="2E74B5" w:themeColor="accent1" w:themeShade="BF"/>
      <w:kern w:val="0"/>
      <w:sz w:val="28"/>
      <w:szCs w:val="28"/>
    </w:rPr>
  </w:style>
  <w:style w:type="character" w:customStyle="1" w:styleId="Char1">
    <w:name w:val="页脚 Char"/>
    <w:basedOn w:val="a0"/>
    <w:link w:val="a5"/>
    <w:uiPriority w:val="99"/>
    <w:qFormat/>
    <w:rsid w:val="00B84F59"/>
    <w:rPr>
      <w:kern w:val="2"/>
      <w:sz w:val="18"/>
      <w:szCs w:val="18"/>
    </w:rPr>
  </w:style>
  <w:style w:type="character" w:customStyle="1" w:styleId="2Char">
    <w:name w:val="标题 2 Char"/>
    <w:link w:val="2"/>
    <w:uiPriority w:val="9"/>
    <w:qFormat/>
    <w:rsid w:val="00480F1E"/>
    <w:rPr>
      <w:rFonts w:ascii="宋体" w:hAnsi="宋体"/>
      <w:b/>
      <w:bCs/>
      <w:kern w:val="2"/>
      <w:sz w:val="28"/>
      <w:szCs w:val="32"/>
    </w:rPr>
  </w:style>
  <w:style w:type="character" w:customStyle="1" w:styleId="Char2">
    <w:name w:val="页眉 Char"/>
    <w:basedOn w:val="a0"/>
    <w:link w:val="a6"/>
    <w:uiPriority w:val="99"/>
    <w:rsid w:val="00C66F23"/>
    <w:rPr>
      <w:rFonts w:ascii="宋体" w:hAnsi="宋体" w:cs="宋体"/>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589530">
      <w:bodyDiv w:val="1"/>
      <w:marLeft w:val="0"/>
      <w:marRight w:val="0"/>
      <w:marTop w:val="0"/>
      <w:marBottom w:val="0"/>
      <w:divBdr>
        <w:top w:val="none" w:sz="0" w:space="0" w:color="auto"/>
        <w:left w:val="none" w:sz="0" w:space="0" w:color="auto"/>
        <w:bottom w:val="none" w:sz="0" w:space="0" w:color="auto"/>
        <w:right w:val="none" w:sz="0" w:space="0" w:color="auto"/>
      </w:divBdr>
    </w:div>
    <w:div w:id="1154760664">
      <w:bodyDiv w:val="1"/>
      <w:marLeft w:val="0"/>
      <w:marRight w:val="0"/>
      <w:marTop w:val="0"/>
      <w:marBottom w:val="0"/>
      <w:divBdr>
        <w:top w:val="none" w:sz="0" w:space="0" w:color="auto"/>
        <w:left w:val="none" w:sz="0" w:space="0" w:color="auto"/>
        <w:bottom w:val="none" w:sz="0" w:space="0" w:color="auto"/>
        <w:right w:val="none" w:sz="0" w:space="0" w:color="auto"/>
      </w:divBdr>
      <w:divsChild>
        <w:div w:id="1862861709">
          <w:marLeft w:val="0"/>
          <w:marRight w:val="0"/>
          <w:marTop w:val="0"/>
          <w:marBottom w:val="0"/>
          <w:divBdr>
            <w:top w:val="none" w:sz="0" w:space="0" w:color="auto"/>
            <w:left w:val="none" w:sz="0" w:space="0" w:color="auto"/>
            <w:bottom w:val="none" w:sz="0" w:space="0" w:color="auto"/>
            <w:right w:val="none" w:sz="0" w:space="0" w:color="auto"/>
          </w:divBdr>
          <w:divsChild>
            <w:div w:id="1901820456">
              <w:marLeft w:val="0"/>
              <w:marRight w:val="0"/>
              <w:marTop w:val="0"/>
              <w:marBottom w:val="0"/>
              <w:divBdr>
                <w:top w:val="none" w:sz="0" w:space="0" w:color="auto"/>
                <w:left w:val="none" w:sz="0" w:space="0" w:color="auto"/>
                <w:bottom w:val="none" w:sz="0" w:space="0" w:color="auto"/>
                <w:right w:val="none" w:sz="0" w:space="0" w:color="auto"/>
              </w:divBdr>
              <w:divsChild>
                <w:div w:id="1891070917">
                  <w:marLeft w:val="0"/>
                  <w:marRight w:val="0"/>
                  <w:marTop w:val="0"/>
                  <w:marBottom w:val="0"/>
                  <w:divBdr>
                    <w:top w:val="none" w:sz="0" w:space="0" w:color="auto"/>
                    <w:left w:val="none" w:sz="0" w:space="0" w:color="auto"/>
                    <w:bottom w:val="none" w:sz="0" w:space="0" w:color="auto"/>
                    <w:right w:val="none" w:sz="0" w:space="0" w:color="auto"/>
                  </w:divBdr>
                  <w:divsChild>
                    <w:div w:id="1809080373">
                      <w:marLeft w:val="0"/>
                      <w:marRight w:val="0"/>
                      <w:marTop w:val="0"/>
                      <w:marBottom w:val="0"/>
                      <w:divBdr>
                        <w:top w:val="none" w:sz="0" w:space="0" w:color="auto"/>
                        <w:left w:val="none" w:sz="0" w:space="0" w:color="auto"/>
                        <w:bottom w:val="none" w:sz="0" w:space="0" w:color="auto"/>
                        <w:right w:val="none" w:sz="0" w:space="0" w:color="auto"/>
                      </w:divBdr>
                      <w:divsChild>
                        <w:div w:id="528841679">
                          <w:marLeft w:val="0"/>
                          <w:marRight w:val="0"/>
                          <w:marTop w:val="0"/>
                          <w:marBottom w:val="0"/>
                          <w:divBdr>
                            <w:top w:val="none" w:sz="0" w:space="0" w:color="auto"/>
                            <w:left w:val="none" w:sz="0" w:space="0" w:color="auto"/>
                            <w:bottom w:val="none" w:sz="0" w:space="0" w:color="auto"/>
                            <w:right w:val="none" w:sz="0" w:space="0" w:color="auto"/>
                          </w:divBdr>
                          <w:divsChild>
                            <w:div w:id="533734013">
                              <w:marLeft w:val="0"/>
                              <w:marRight w:val="0"/>
                              <w:marTop w:val="0"/>
                              <w:marBottom w:val="0"/>
                              <w:divBdr>
                                <w:top w:val="none" w:sz="0" w:space="0" w:color="auto"/>
                                <w:left w:val="none" w:sz="0" w:space="0" w:color="auto"/>
                                <w:bottom w:val="none" w:sz="0" w:space="0" w:color="auto"/>
                                <w:right w:val="none" w:sz="0" w:space="0" w:color="auto"/>
                              </w:divBdr>
                              <w:divsChild>
                                <w:div w:id="931664975">
                                  <w:marLeft w:val="0"/>
                                  <w:marRight w:val="0"/>
                                  <w:marTop w:val="0"/>
                                  <w:marBottom w:val="0"/>
                                  <w:divBdr>
                                    <w:top w:val="none" w:sz="0" w:space="0" w:color="auto"/>
                                    <w:left w:val="none" w:sz="0" w:space="0" w:color="auto"/>
                                    <w:bottom w:val="none" w:sz="0" w:space="0" w:color="auto"/>
                                    <w:right w:val="none" w:sz="0" w:space="0" w:color="auto"/>
                                  </w:divBdr>
                                  <w:divsChild>
                                    <w:div w:id="39939084">
                                      <w:marLeft w:val="0"/>
                                      <w:marRight w:val="0"/>
                                      <w:marTop w:val="0"/>
                                      <w:marBottom w:val="0"/>
                                      <w:divBdr>
                                        <w:top w:val="none" w:sz="0" w:space="0" w:color="auto"/>
                                        <w:left w:val="none" w:sz="0" w:space="0" w:color="auto"/>
                                        <w:bottom w:val="none" w:sz="0" w:space="0" w:color="auto"/>
                                        <w:right w:val="none" w:sz="0" w:space="0" w:color="auto"/>
                                      </w:divBdr>
                                      <w:divsChild>
                                        <w:div w:id="85004496">
                                          <w:marLeft w:val="0"/>
                                          <w:marRight w:val="0"/>
                                          <w:marTop w:val="0"/>
                                          <w:marBottom w:val="0"/>
                                          <w:divBdr>
                                            <w:top w:val="none" w:sz="0" w:space="0" w:color="auto"/>
                                            <w:left w:val="none" w:sz="0" w:space="0" w:color="auto"/>
                                            <w:bottom w:val="none" w:sz="0" w:space="0" w:color="auto"/>
                                            <w:right w:val="none" w:sz="0" w:space="0" w:color="auto"/>
                                          </w:divBdr>
                                          <w:divsChild>
                                            <w:div w:id="897085878">
                                              <w:marLeft w:val="0"/>
                                              <w:marRight w:val="0"/>
                                              <w:marTop w:val="0"/>
                                              <w:marBottom w:val="0"/>
                                              <w:divBdr>
                                                <w:top w:val="none" w:sz="0" w:space="0" w:color="auto"/>
                                                <w:left w:val="none" w:sz="0" w:space="0" w:color="auto"/>
                                                <w:bottom w:val="none" w:sz="0" w:space="0" w:color="auto"/>
                                                <w:right w:val="none" w:sz="0" w:space="0" w:color="auto"/>
                                              </w:divBdr>
                                              <w:divsChild>
                                                <w:div w:id="843980867">
                                                  <w:marLeft w:val="0"/>
                                                  <w:marRight w:val="0"/>
                                                  <w:marTop w:val="0"/>
                                                  <w:marBottom w:val="0"/>
                                                  <w:divBdr>
                                                    <w:top w:val="none" w:sz="0" w:space="0" w:color="auto"/>
                                                    <w:left w:val="none" w:sz="0" w:space="0" w:color="auto"/>
                                                    <w:bottom w:val="none" w:sz="0" w:space="0" w:color="auto"/>
                                                    <w:right w:val="none" w:sz="0" w:space="0" w:color="auto"/>
                                                  </w:divBdr>
                                                  <w:divsChild>
                                                    <w:div w:id="191786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8356187">
      <w:bodyDiv w:val="1"/>
      <w:marLeft w:val="0"/>
      <w:marRight w:val="0"/>
      <w:marTop w:val="0"/>
      <w:marBottom w:val="0"/>
      <w:divBdr>
        <w:top w:val="none" w:sz="0" w:space="0" w:color="auto"/>
        <w:left w:val="none" w:sz="0" w:space="0" w:color="auto"/>
        <w:bottom w:val="none" w:sz="0" w:space="0" w:color="auto"/>
        <w:right w:val="none" w:sz="0" w:space="0" w:color="auto"/>
      </w:divBdr>
    </w:div>
    <w:div w:id="1557813149">
      <w:bodyDiv w:val="1"/>
      <w:marLeft w:val="0"/>
      <w:marRight w:val="0"/>
      <w:marTop w:val="0"/>
      <w:marBottom w:val="0"/>
      <w:divBdr>
        <w:top w:val="none" w:sz="0" w:space="0" w:color="auto"/>
        <w:left w:val="none" w:sz="0" w:space="0" w:color="auto"/>
        <w:bottom w:val="none" w:sz="0" w:space="0" w:color="auto"/>
        <w:right w:val="none" w:sz="0" w:space="0" w:color="auto"/>
      </w:divBdr>
      <w:divsChild>
        <w:div w:id="543832631">
          <w:marLeft w:val="0"/>
          <w:marRight w:val="0"/>
          <w:marTop w:val="0"/>
          <w:marBottom w:val="0"/>
          <w:divBdr>
            <w:top w:val="none" w:sz="0" w:space="0" w:color="auto"/>
            <w:left w:val="none" w:sz="0" w:space="0" w:color="auto"/>
            <w:bottom w:val="none" w:sz="0" w:space="0" w:color="auto"/>
            <w:right w:val="none" w:sz="0" w:space="0" w:color="auto"/>
          </w:divBdr>
          <w:divsChild>
            <w:div w:id="1237787004">
              <w:marLeft w:val="0"/>
              <w:marRight w:val="0"/>
              <w:marTop w:val="0"/>
              <w:marBottom w:val="0"/>
              <w:divBdr>
                <w:top w:val="none" w:sz="0" w:space="0" w:color="auto"/>
                <w:left w:val="none" w:sz="0" w:space="0" w:color="auto"/>
                <w:bottom w:val="none" w:sz="0" w:space="0" w:color="auto"/>
                <w:right w:val="none" w:sz="0" w:space="0" w:color="auto"/>
              </w:divBdr>
              <w:divsChild>
                <w:div w:id="584266704">
                  <w:marLeft w:val="0"/>
                  <w:marRight w:val="0"/>
                  <w:marTop w:val="0"/>
                  <w:marBottom w:val="0"/>
                  <w:divBdr>
                    <w:top w:val="none" w:sz="0" w:space="0" w:color="auto"/>
                    <w:left w:val="none" w:sz="0" w:space="0" w:color="auto"/>
                    <w:bottom w:val="none" w:sz="0" w:space="0" w:color="auto"/>
                    <w:right w:val="none" w:sz="0" w:space="0" w:color="auto"/>
                  </w:divBdr>
                  <w:divsChild>
                    <w:div w:id="87092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308486">
      <w:bodyDiv w:val="1"/>
      <w:marLeft w:val="0"/>
      <w:marRight w:val="0"/>
      <w:marTop w:val="0"/>
      <w:marBottom w:val="0"/>
      <w:divBdr>
        <w:top w:val="none" w:sz="0" w:space="0" w:color="auto"/>
        <w:left w:val="none" w:sz="0" w:space="0" w:color="auto"/>
        <w:bottom w:val="none" w:sz="0" w:space="0" w:color="auto"/>
        <w:right w:val="none" w:sz="0" w:space="0" w:color="auto"/>
      </w:divBdr>
      <w:divsChild>
        <w:div w:id="1142649383">
          <w:marLeft w:val="0"/>
          <w:marRight w:val="0"/>
          <w:marTop w:val="0"/>
          <w:marBottom w:val="0"/>
          <w:divBdr>
            <w:top w:val="none" w:sz="0" w:space="0" w:color="auto"/>
            <w:left w:val="none" w:sz="0" w:space="0" w:color="auto"/>
            <w:bottom w:val="none" w:sz="0" w:space="0" w:color="auto"/>
            <w:right w:val="none" w:sz="0" w:space="0" w:color="auto"/>
          </w:divBdr>
          <w:divsChild>
            <w:div w:id="1332874766">
              <w:marLeft w:val="0"/>
              <w:marRight w:val="0"/>
              <w:marTop w:val="0"/>
              <w:marBottom w:val="0"/>
              <w:divBdr>
                <w:top w:val="none" w:sz="0" w:space="0" w:color="auto"/>
                <w:left w:val="none" w:sz="0" w:space="0" w:color="auto"/>
                <w:bottom w:val="none" w:sz="0" w:space="0" w:color="auto"/>
                <w:right w:val="none" w:sz="0" w:space="0" w:color="auto"/>
              </w:divBdr>
              <w:divsChild>
                <w:div w:id="997149223">
                  <w:marLeft w:val="0"/>
                  <w:marRight w:val="0"/>
                  <w:marTop w:val="0"/>
                  <w:marBottom w:val="0"/>
                  <w:divBdr>
                    <w:top w:val="none" w:sz="0" w:space="0" w:color="auto"/>
                    <w:left w:val="none" w:sz="0" w:space="0" w:color="auto"/>
                    <w:bottom w:val="none" w:sz="0" w:space="0" w:color="auto"/>
                    <w:right w:val="none" w:sz="0" w:space="0" w:color="auto"/>
                  </w:divBdr>
                  <w:divsChild>
                    <w:div w:id="1018392065">
                      <w:marLeft w:val="0"/>
                      <w:marRight w:val="0"/>
                      <w:marTop w:val="0"/>
                      <w:marBottom w:val="0"/>
                      <w:divBdr>
                        <w:top w:val="none" w:sz="0" w:space="0" w:color="auto"/>
                        <w:left w:val="none" w:sz="0" w:space="0" w:color="auto"/>
                        <w:bottom w:val="none" w:sz="0" w:space="0" w:color="auto"/>
                        <w:right w:val="none" w:sz="0" w:space="0" w:color="auto"/>
                      </w:divBdr>
                      <w:divsChild>
                        <w:div w:id="14314382">
                          <w:marLeft w:val="0"/>
                          <w:marRight w:val="0"/>
                          <w:marTop w:val="0"/>
                          <w:marBottom w:val="0"/>
                          <w:divBdr>
                            <w:top w:val="none" w:sz="0" w:space="0" w:color="auto"/>
                            <w:left w:val="none" w:sz="0" w:space="0" w:color="auto"/>
                            <w:bottom w:val="none" w:sz="0" w:space="0" w:color="auto"/>
                            <w:right w:val="none" w:sz="0" w:space="0" w:color="auto"/>
                          </w:divBdr>
                          <w:divsChild>
                            <w:div w:id="1285578231">
                              <w:marLeft w:val="0"/>
                              <w:marRight w:val="0"/>
                              <w:marTop w:val="0"/>
                              <w:marBottom w:val="0"/>
                              <w:divBdr>
                                <w:top w:val="none" w:sz="0" w:space="0" w:color="auto"/>
                                <w:left w:val="none" w:sz="0" w:space="0" w:color="auto"/>
                                <w:bottom w:val="none" w:sz="0" w:space="0" w:color="auto"/>
                                <w:right w:val="none" w:sz="0" w:space="0" w:color="auto"/>
                              </w:divBdr>
                              <w:divsChild>
                                <w:div w:id="448207499">
                                  <w:marLeft w:val="0"/>
                                  <w:marRight w:val="0"/>
                                  <w:marTop w:val="0"/>
                                  <w:marBottom w:val="0"/>
                                  <w:divBdr>
                                    <w:top w:val="none" w:sz="0" w:space="0" w:color="auto"/>
                                    <w:left w:val="none" w:sz="0" w:space="0" w:color="auto"/>
                                    <w:bottom w:val="none" w:sz="0" w:space="0" w:color="auto"/>
                                    <w:right w:val="none" w:sz="0" w:space="0" w:color="auto"/>
                                  </w:divBdr>
                                  <w:divsChild>
                                    <w:div w:id="979305640">
                                      <w:marLeft w:val="0"/>
                                      <w:marRight w:val="0"/>
                                      <w:marTop w:val="0"/>
                                      <w:marBottom w:val="0"/>
                                      <w:divBdr>
                                        <w:top w:val="none" w:sz="0" w:space="0" w:color="auto"/>
                                        <w:left w:val="none" w:sz="0" w:space="0" w:color="auto"/>
                                        <w:bottom w:val="none" w:sz="0" w:space="0" w:color="auto"/>
                                        <w:right w:val="none" w:sz="0" w:space="0" w:color="auto"/>
                                      </w:divBdr>
                                      <w:divsChild>
                                        <w:div w:id="448548551">
                                          <w:marLeft w:val="0"/>
                                          <w:marRight w:val="0"/>
                                          <w:marTop w:val="0"/>
                                          <w:marBottom w:val="0"/>
                                          <w:divBdr>
                                            <w:top w:val="none" w:sz="0" w:space="0" w:color="auto"/>
                                            <w:left w:val="none" w:sz="0" w:space="0" w:color="auto"/>
                                            <w:bottom w:val="none" w:sz="0" w:space="0" w:color="auto"/>
                                            <w:right w:val="none" w:sz="0" w:space="0" w:color="auto"/>
                                          </w:divBdr>
                                          <w:divsChild>
                                            <w:div w:id="44451108">
                                              <w:marLeft w:val="0"/>
                                              <w:marRight w:val="0"/>
                                              <w:marTop w:val="0"/>
                                              <w:marBottom w:val="0"/>
                                              <w:divBdr>
                                                <w:top w:val="none" w:sz="0" w:space="0" w:color="auto"/>
                                                <w:left w:val="none" w:sz="0" w:space="0" w:color="auto"/>
                                                <w:bottom w:val="none" w:sz="0" w:space="0" w:color="auto"/>
                                                <w:right w:val="none" w:sz="0" w:space="0" w:color="auto"/>
                                              </w:divBdr>
                                              <w:divsChild>
                                                <w:div w:id="414866925">
                                                  <w:marLeft w:val="0"/>
                                                  <w:marRight w:val="0"/>
                                                  <w:marTop w:val="0"/>
                                                  <w:marBottom w:val="0"/>
                                                  <w:divBdr>
                                                    <w:top w:val="none" w:sz="0" w:space="0" w:color="auto"/>
                                                    <w:left w:val="none" w:sz="0" w:space="0" w:color="auto"/>
                                                    <w:bottom w:val="none" w:sz="0" w:space="0" w:color="auto"/>
                                                    <w:right w:val="none" w:sz="0" w:space="0" w:color="auto"/>
                                                  </w:divBdr>
                                                  <w:divsChild>
                                                    <w:div w:id="185784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9469510">
      <w:bodyDiv w:val="1"/>
      <w:marLeft w:val="0"/>
      <w:marRight w:val="0"/>
      <w:marTop w:val="0"/>
      <w:marBottom w:val="0"/>
      <w:divBdr>
        <w:top w:val="none" w:sz="0" w:space="0" w:color="auto"/>
        <w:left w:val="none" w:sz="0" w:space="0" w:color="auto"/>
        <w:bottom w:val="none" w:sz="0" w:space="0" w:color="auto"/>
        <w:right w:val="none" w:sz="0" w:space="0" w:color="auto"/>
      </w:divBdr>
      <w:divsChild>
        <w:div w:id="610631358">
          <w:marLeft w:val="0"/>
          <w:marRight w:val="0"/>
          <w:marTop w:val="0"/>
          <w:marBottom w:val="0"/>
          <w:divBdr>
            <w:top w:val="none" w:sz="0" w:space="0" w:color="auto"/>
            <w:left w:val="none" w:sz="0" w:space="0" w:color="auto"/>
            <w:bottom w:val="none" w:sz="0" w:space="0" w:color="auto"/>
            <w:right w:val="none" w:sz="0" w:space="0" w:color="auto"/>
          </w:divBdr>
          <w:divsChild>
            <w:div w:id="1940141971">
              <w:marLeft w:val="0"/>
              <w:marRight w:val="0"/>
              <w:marTop w:val="0"/>
              <w:marBottom w:val="0"/>
              <w:divBdr>
                <w:top w:val="none" w:sz="0" w:space="0" w:color="auto"/>
                <w:left w:val="none" w:sz="0" w:space="0" w:color="auto"/>
                <w:bottom w:val="none" w:sz="0" w:space="0" w:color="auto"/>
                <w:right w:val="none" w:sz="0" w:space="0" w:color="auto"/>
              </w:divBdr>
              <w:divsChild>
                <w:div w:id="1084761277">
                  <w:marLeft w:val="0"/>
                  <w:marRight w:val="0"/>
                  <w:marTop w:val="0"/>
                  <w:marBottom w:val="0"/>
                  <w:divBdr>
                    <w:top w:val="none" w:sz="0" w:space="0" w:color="auto"/>
                    <w:left w:val="none" w:sz="0" w:space="0" w:color="auto"/>
                    <w:bottom w:val="none" w:sz="0" w:space="0" w:color="auto"/>
                    <w:right w:val="none" w:sz="0" w:space="0" w:color="auto"/>
                  </w:divBdr>
                  <w:divsChild>
                    <w:div w:id="2144232053">
                      <w:marLeft w:val="0"/>
                      <w:marRight w:val="0"/>
                      <w:marTop w:val="0"/>
                      <w:marBottom w:val="0"/>
                      <w:divBdr>
                        <w:top w:val="none" w:sz="0" w:space="0" w:color="auto"/>
                        <w:left w:val="none" w:sz="0" w:space="0" w:color="auto"/>
                        <w:bottom w:val="none" w:sz="0" w:space="0" w:color="auto"/>
                        <w:right w:val="none" w:sz="0" w:space="0" w:color="auto"/>
                      </w:divBdr>
                      <w:divsChild>
                        <w:div w:id="734548064">
                          <w:marLeft w:val="0"/>
                          <w:marRight w:val="0"/>
                          <w:marTop w:val="0"/>
                          <w:marBottom w:val="0"/>
                          <w:divBdr>
                            <w:top w:val="none" w:sz="0" w:space="0" w:color="auto"/>
                            <w:left w:val="none" w:sz="0" w:space="0" w:color="auto"/>
                            <w:bottom w:val="none" w:sz="0" w:space="0" w:color="auto"/>
                            <w:right w:val="none" w:sz="0" w:space="0" w:color="auto"/>
                          </w:divBdr>
                          <w:divsChild>
                            <w:div w:id="1212575890">
                              <w:marLeft w:val="0"/>
                              <w:marRight w:val="0"/>
                              <w:marTop w:val="0"/>
                              <w:marBottom w:val="0"/>
                              <w:divBdr>
                                <w:top w:val="none" w:sz="0" w:space="0" w:color="auto"/>
                                <w:left w:val="none" w:sz="0" w:space="0" w:color="auto"/>
                                <w:bottom w:val="none" w:sz="0" w:space="0" w:color="auto"/>
                                <w:right w:val="none" w:sz="0" w:space="0" w:color="auto"/>
                              </w:divBdr>
                              <w:divsChild>
                                <w:div w:id="1969235532">
                                  <w:marLeft w:val="0"/>
                                  <w:marRight w:val="0"/>
                                  <w:marTop w:val="0"/>
                                  <w:marBottom w:val="0"/>
                                  <w:divBdr>
                                    <w:top w:val="none" w:sz="0" w:space="0" w:color="auto"/>
                                    <w:left w:val="none" w:sz="0" w:space="0" w:color="auto"/>
                                    <w:bottom w:val="none" w:sz="0" w:space="0" w:color="auto"/>
                                    <w:right w:val="none" w:sz="0" w:space="0" w:color="auto"/>
                                  </w:divBdr>
                                  <w:divsChild>
                                    <w:div w:id="61176667">
                                      <w:marLeft w:val="0"/>
                                      <w:marRight w:val="0"/>
                                      <w:marTop w:val="0"/>
                                      <w:marBottom w:val="0"/>
                                      <w:divBdr>
                                        <w:top w:val="none" w:sz="0" w:space="0" w:color="auto"/>
                                        <w:left w:val="none" w:sz="0" w:space="0" w:color="auto"/>
                                        <w:bottom w:val="none" w:sz="0" w:space="0" w:color="auto"/>
                                        <w:right w:val="none" w:sz="0" w:space="0" w:color="auto"/>
                                      </w:divBdr>
                                      <w:divsChild>
                                        <w:div w:id="838546532">
                                          <w:marLeft w:val="0"/>
                                          <w:marRight w:val="0"/>
                                          <w:marTop w:val="0"/>
                                          <w:marBottom w:val="0"/>
                                          <w:divBdr>
                                            <w:top w:val="none" w:sz="0" w:space="0" w:color="auto"/>
                                            <w:left w:val="none" w:sz="0" w:space="0" w:color="auto"/>
                                            <w:bottom w:val="none" w:sz="0" w:space="0" w:color="auto"/>
                                            <w:right w:val="none" w:sz="0" w:space="0" w:color="auto"/>
                                          </w:divBdr>
                                          <w:divsChild>
                                            <w:div w:id="192038458">
                                              <w:marLeft w:val="0"/>
                                              <w:marRight w:val="0"/>
                                              <w:marTop w:val="0"/>
                                              <w:marBottom w:val="0"/>
                                              <w:divBdr>
                                                <w:top w:val="none" w:sz="0" w:space="0" w:color="auto"/>
                                                <w:left w:val="none" w:sz="0" w:space="0" w:color="auto"/>
                                                <w:bottom w:val="none" w:sz="0" w:space="0" w:color="auto"/>
                                                <w:right w:val="none" w:sz="0" w:space="0" w:color="auto"/>
                                              </w:divBdr>
                                              <w:divsChild>
                                                <w:div w:id="2070765752">
                                                  <w:marLeft w:val="0"/>
                                                  <w:marRight w:val="0"/>
                                                  <w:marTop w:val="0"/>
                                                  <w:marBottom w:val="0"/>
                                                  <w:divBdr>
                                                    <w:top w:val="none" w:sz="0" w:space="0" w:color="auto"/>
                                                    <w:left w:val="none" w:sz="0" w:space="0" w:color="auto"/>
                                                    <w:bottom w:val="none" w:sz="0" w:space="0" w:color="auto"/>
                                                    <w:right w:val="none" w:sz="0" w:space="0" w:color="auto"/>
                                                  </w:divBdr>
                                                  <w:divsChild>
                                                    <w:div w:id="158341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8565FE-09D5-4BB6-AB5A-C6ED6DE6C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9</Pages>
  <Words>842</Words>
  <Characters>4801</Characters>
  <Application>Microsoft Office Word</Application>
  <DocSecurity>0</DocSecurity>
  <Lines>40</Lines>
  <Paragraphs>11</Paragraphs>
  <ScaleCrop>false</ScaleCrop>
  <Company>Microsoft</Company>
  <LinksUpToDate>false</LinksUpToDate>
  <CharactersWithSpaces>5632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12</cp:revision>
  <dcterms:created xsi:type="dcterms:W3CDTF">2019-12-18T09:35:00Z</dcterms:created>
  <dcterms:modified xsi:type="dcterms:W3CDTF">2019-12-23T06:59:00Z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