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D2" w:rsidRDefault="00B277D2">
      <w:pPr>
        <w:ind w:firstLine="640"/>
        <w:rPr>
          <w:rFonts w:ascii="仿宋_GB2312" w:eastAsia="仿宋_GB2312" w:hint="eastAsia"/>
          <w:sz w:val="32"/>
          <w:szCs w:val="32"/>
        </w:rPr>
      </w:pPr>
    </w:p>
    <w:p w:rsidR="00585546" w:rsidRDefault="00585546">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E0B5A">
      <w:pPr>
        <w:ind w:firstLineChars="0" w:firstLine="0"/>
        <w:jc w:val="center"/>
        <w:rPr>
          <w:rFonts w:cs="方正小标宋简体"/>
          <w:b/>
          <w:sz w:val="52"/>
          <w:szCs w:val="52"/>
        </w:rPr>
      </w:pPr>
      <w:r>
        <w:rPr>
          <w:rFonts w:cs="方正小标宋简体" w:hint="eastAsia"/>
          <w:b/>
          <w:sz w:val="52"/>
          <w:szCs w:val="52"/>
        </w:rPr>
        <w:t>事前绩效评估报告</w:t>
      </w:r>
    </w:p>
    <w:p w:rsidR="00B277D2" w:rsidRDefault="00B277D2">
      <w:pPr>
        <w:ind w:firstLine="640"/>
        <w:rPr>
          <w:rFonts w:ascii="仿宋_GB2312" w:eastAsia="仿宋_GB2312" w:hAnsi="Calibri"/>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E0B5A">
      <w:pPr>
        <w:ind w:firstLine="640"/>
        <w:rPr>
          <w:rFonts w:ascii="仿宋_GB2312" w:eastAsia="仿宋_GB2312"/>
          <w:sz w:val="32"/>
          <w:szCs w:val="32"/>
        </w:rPr>
      </w:pPr>
      <w:r>
        <w:rPr>
          <w:rFonts w:ascii="仿宋_GB2312" w:eastAsia="仿宋_GB2312" w:hint="eastAsia"/>
          <w:sz w:val="32"/>
          <w:szCs w:val="32"/>
        </w:rPr>
        <w:t>项目名称：</w:t>
      </w:r>
      <w:r w:rsidR="005D10EB">
        <w:rPr>
          <w:rFonts w:ascii="仿宋_GB2312" w:eastAsia="仿宋_GB2312" w:hint="eastAsia"/>
          <w:sz w:val="32"/>
          <w:szCs w:val="32"/>
        </w:rPr>
        <w:t>高技能人才补助资金</w:t>
      </w:r>
      <w:r w:rsidR="000262F8">
        <w:rPr>
          <w:rFonts w:ascii="仿宋_GB2312" w:eastAsia="仿宋_GB2312" w:hint="eastAsia"/>
          <w:sz w:val="32"/>
          <w:szCs w:val="32"/>
        </w:rPr>
        <w:t>项目</w:t>
      </w:r>
    </w:p>
    <w:p w:rsidR="00B277D2" w:rsidRDefault="00BE0B5A">
      <w:pPr>
        <w:ind w:firstLine="640"/>
        <w:rPr>
          <w:rFonts w:ascii="仿宋_GB2312" w:eastAsia="仿宋_GB2312"/>
          <w:sz w:val="32"/>
          <w:szCs w:val="32"/>
        </w:rPr>
      </w:pPr>
      <w:r>
        <w:rPr>
          <w:rFonts w:ascii="仿宋_GB2312" w:eastAsia="仿宋_GB2312" w:hint="eastAsia"/>
          <w:sz w:val="32"/>
          <w:szCs w:val="32"/>
        </w:rPr>
        <w:t>单位名称：淄博市人力资源和社会保障局</w:t>
      </w:r>
    </w:p>
    <w:p w:rsidR="00B277D2" w:rsidRDefault="00BE0B5A">
      <w:pPr>
        <w:ind w:firstLine="640"/>
        <w:rPr>
          <w:rFonts w:ascii="仿宋_GB2312" w:eastAsia="仿宋_GB2312"/>
          <w:sz w:val="32"/>
          <w:szCs w:val="32"/>
        </w:rPr>
      </w:pPr>
      <w:r>
        <w:rPr>
          <w:rFonts w:ascii="仿宋_GB2312" w:eastAsia="仿宋_GB2312" w:hint="eastAsia"/>
          <w:sz w:val="32"/>
          <w:szCs w:val="32"/>
        </w:rPr>
        <w:t>评估机构：山东正源智库信息咨询有限公司</w:t>
      </w:r>
    </w:p>
    <w:p w:rsidR="00B277D2" w:rsidRDefault="00BE0B5A">
      <w:pPr>
        <w:ind w:firstLine="640"/>
        <w:rPr>
          <w:rFonts w:ascii="仿宋_GB2312" w:eastAsia="仿宋_GB2312"/>
          <w:sz w:val="32"/>
          <w:szCs w:val="32"/>
        </w:rPr>
        <w:sectPr w:rsidR="00B277D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67"/>
        </w:sectPr>
      </w:pPr>
      <w:r>
        <w:rPr>
          <w:rFonts w:ascii="仿宋_GB2312" w:eastAsia="仿宋_GB2312" w:hint="eastAsia"/>
          <w:sz w:val="32"/>
          <w:szCs w:val="32"/>
        </w:rPr>
        <w:t>评估日期：2019年12月</w:t>
      </w:r>
    </w:p>
    <w:sdt>
      <w:sdtPr>
        <w:rPr>
          <w:b/>
          <w:bCs/>
          <w:lang w:val="zh-CN"/>
        </w:rPr>
        <w:id w:val="1046800117"/>
        <w:docPartObj>
          <w:docPartGallery w:val="Table of Contents"/>
          <w:docPartUnique/>
        </w:docPartObj>
      </w:sdtPr>
      <w:sdtEndPr>
        <w:rPr>
          <w:b w:val="0"/>
          <w:bCs w:val="0"/>
        </w:rPr>
      </w:sdtEndPr>
      <w:sdtContent>
        <w:p w:rsidR="000262F8" w:rsidRDefault="000262F8">
          <w:pPr>
            <w:ind w:firstLineChars="0" w:firstLine="0"/>
            <w:jc w:val="center"/>
            <w:rPr>
              <w:b/>
              <w:bCs/>
              <w:lang w:val="zh-CN"/>
            </w:rPr>
          </w:pPr>
        </w:p>
        <w:p w:rsidR="00B277D2" w:rsidRPr="000262F8" w:rsidRDefault="00BE0B5A">
          <w:pPr>
            <w:ind w:firstLineChars="0" w:firstLine="0"/>
            <w:jc w:val="center"/>
            <w:rPr>
              <w:b/>
              <w:sz w:val="44"/>
              <w:szCs w:val="44"/>
            </w:rPr>
          </w:pPr>
          <w:r w:rsidRPr="000262F8">
            <w:rPr>
              <w:b/>
              <w:sz w:val="44"/>
              <w:szCs w:val="44"/>
              <w:lang w:val="zh-CN"/>
            </w:rPr>
            <w:t>目</w:t>
          </w:r>
          <w:r w:rsidRPr="000262F8">
            <w:rPr>
              <w:rFonts w:hint="eastAsia"/>
              <w:b/>
              <w:sz w:val="44"/>
              <w:szCs w:val="44"/>
              <w:lang w:val="zh-CN"/>
            </w:rPr>
            <w:t xml:space="preserve">  </w:t>
          </w:r>
          <w:r w:rsidRPr="000262F8">
            <w:rPr>
              <w:b/>
              <w:sz w:val="44"/>
              <w:szCs w:val="44"/>
              <w:lang w:val="zh-CN"/>
            </w:rPr>
            <w:t>录</w:t>
          </w:r>
        </w:p>
        <w:p w:rsidR="00B277D2" w:rsidRDefault="00B277D2">
          <w:pPr>
            <w:pStyle w:val="10"/>
            <w:ind w:firstLine="200"/>
          </w:pPr>
        </w:p>
        <w:p w:rsidR="00B277D2" w:rsidRDefault="00BE0B5A">
          <w:pPr>
            <w:pStyle w:val="10"/>
            <w:rPr>
              <w:b w:val="0"/>
              <w:noProof/>
              <w:kern w:val="2"/>
            </w:rPr>
          </w:pPr>
          <w:r>
            <w:fldChar w:fldCharType="begin"/>
          </w:r>
          <w:r>
            <w:instrText xml:space="preserve"> TOC \o "1-3" \h \z \u </w:instrText>
          </w:r>
          <w:r>
            <w:fldChar w:fldCharType="separate"/>
          </w:r>
          <w:hyperlink w:anchor="_Toc24381311" w:history="1">
            <w:r>
              <w:rPr>
                <w:rStyle w:val="aa"/>
                <w:rFonts w:hint="eastAsia"/>
                <w:noProof/>
              </w:rPr>
              <w:t>一、评估对象</w:t>
            </w:r>
            <w:r>
              <w:rPr>
                <w:noProof/>
              </w:rPr>
              <w:tab/>
            </w:r>
            <w:r>
              <w:rPr>
                <w:noProof/>
              </w:rPr>
              <w:fldChar w:fldCharType="begin"/>
            </w:r>
            <w:r>
              <w:rPr>
                <w:noProof/>
              </w:rPr>
              <w:instrText xml:space="preserve"> PAGEREF _Toc24381311 \h </w:instrText>
            </w:r>
            <w:r>
              <w:rPr>
                <w:noProof/>
              </w:rPr>
            </w:r>
            <w:r>
              <w:rPr>
                <w:noProof/>
              </w:rPr>
              <w:fldChar w:fldCharType="separate"/>
            </w:r>
            <w:r w:rsidR="00091AB4">
              <w:rPr>
                <w:noProof/>
              </w:rPr>
              <w:t>2</w:t>
            </w:r>
            <w:r>
              <w:rPr>
                <w:noProof/>
              </w:rPr>
              <w:fldChar w:fldCharType="end"/>
            </w:r>
          </w:hyperlink>
        </w:p>
        <w:p w:rsidR="00B277D2" w:rsidRDefault="00EF1BE2">
          <w:pPr>
            <w:pStyle w:val="20"/>
            <w:tabs>
              <w:tab w:val="right" w:leader="dot" w:pos="8296"/>
            </w:tabs>
            <w:rPr>
              <w:rFonts w:asciiTheme="minorEastAsia" w:hAnsiTheme="minorEastAsia"/>
              <w:noProof/>
              <w:kern w:val="2"/>
              <w:sz w:val="27"/>
              <w:szCs w:val="27"/>
            </w:rPr>
          </w:pPr>
          <w:hyperlink w:anchor="_Toc24381312" w:history="1">
            <w:r w:rsidR="00BE0B5A">
              <w:rPr>
                <w:rStyle w:val="aa"/>
                <w:rFonts w:asciiTheme="minorEastAsia" w:hAnsiTheme="minorEastAsia" w:hint="eastAsia"/>
                <w:noProof/>
                <w:sz w:val="27"/>
                <w:szCs w:val="27"/>
              </w:rPr>
              <w:t>（一）项目名称</w:t>
            </w:r>
            <w:r w:rsidR="00BE0B5A">
              <w:rPr>
                <w:rFonts w:asciiTheme="minorEastAsia" w:hAnsiTheme="minorEastAsia"/>
                <w:noProof/>
                <w:sz w:val="27"/>
                <w:szCs w:val="27"/>
              </w:rPr>
              <w:tab/>
            </w:r>
            <w:r w:rsidR="00BE0B5A">
              <w:rPr>
                <w:rFonts w:asciiTheme="minorEastAsia" w:hAnsiTheme="minorEastAsia"/>
                <w:noProof/>
                <w:sz w:val="27"/>
                <w:szCs w:val="27"/>
              </w:rPr>
              <w:fldChar w:fldCharType="begin"/>
            </w:r>
            <w:r w:rsidR="00BE0B5A">
              <w:rPr>
                <w:rFonts w:asciiTheme="minorEastAsia" w:hAnsiTheme="minorEastAsia"/>
                <w:noProof/>
                <w:sz w:val="27"/>
                <w:szCs w:val="27"/>
              </w:rPr>
              <w:instrText xml:space="preserve"> PAGEREF _Toc24381312 \h </w:instrText>
            </w:r>
            <w:r w:rsidR="00BE0B5A">
              <w:rPr>
                <w:rFonts w:asciiTheme="minorEastAsia" w:hAnsiTheme="minorEastAsia"/>
                <w:noProof/>
                <w:sz w:val="27"/>
                <w:szCs w:val="27"/>
              </w:rPr>
            </w:r>
            <w:r w:rsidR="00BE0B5A">
              <w:rPr>
                <w:rFonts w:asciiTheme="minorEastAsia" w:hAnsiTheme="minorEastAsia"/>
                <w:noProof/>
                <w:sz w:val="27"/>
                <w:szCs w:val="27"/>
              </w:rPr>
              <w:fldChar w:fldCharType="separate"/>
            </w:r>
            <w:r w:rsidR="00091AB4">
              <w:rPr>
                <w:rFonts w:asciiTheme="minorEastAsia" w:hAnsiTheme="minorEastAsia"/>
                <w:noProof/>
                <w:sz w:val="27"/>
                <w:szCs w:val="27"/>
              </w:rPr>
              <w:t>2</w:t>
            </w:r>
            <w:r w:rsidR="00BE0B5A">
              <w:rPr>
                <w:rFonts w:asciiTheme="minorEastAsia" w:hAnsiTheme="minorEastAsia"/>
                <w:noProof/>
                <w:sz w:val="27"/>
                <w:szCs w:val="27"/>
              </w:rPr>
              <w:fldChar w:fldCharType="end"/>
            </w:r>
          </w:hyperlink>
        </w:p>
        <w:p w:rsidR="00B277D2" w:rsidRDefault="00EF1BE2">
          <w:pPr>
            <w:pStyle w:val="20"/>
            <w:tabs>
              <w:tab w:val="right" w:leader="dot" w:pos="8296"/>
            </w:tabs>
            <w:rPr>
              <w:rFonts w:asciiTheme="minorEastAsia" w:hAnsiTheme="minorEastAsia"/>
              <w:noProof/>
              <w:kern w:val="2"/>
              <w:sz w:val="27"/>
              <w:szCs w:val="27"/>
            </w:rPr>
          </w:pPr>
          <w:hyperlink w:anchor="_Toc24381313" w:history="1">
            <w:r w:rsidR="00BE0B5A">
              <w:rPr>
                <w:rStyle w:val="aa"/>
                <w:rFonts w:asciiTheme="minorEastAsia" w:hAnsiTheme="minorEastAsia" w:hint="eastAsia"/>
                <w:noProof/>
                <w:sz w:val="27"/>
                <w:szCs w:val="27"/>
              </w:rPr>
              <w:t>（二）项目绩效目标</w:t>
            </w:r>
            <w:r w:rsidR="00BE0B5A">
              <w:rPr>
                <w:rFonts w:asciiTheme="minorEastAsia" w:hAnsiTheme="minorEastAsia"/>
                <w:noProof/>
                <w:sz w:val="27"/>
                <w:szCs w:val="27"/>
              </w:rPr>
              <w:tab/>
            </w:r>
            <w:r w:rsidR="00BE0B5A">
              <w:rPr>
                <w:rFonts w:asciiTheme="minorEastAsia" w:hAnsiTheme="minorEastAsia"/>
                <w:noProof/>
                <w:sz w:val="27"/>
                <w:szCs w:val="27"/>
              </w:rPr>
              <w:fldChar w:fldCharType="begin"/>
            </w:r>
            <w:r w:rsidR="00BE0B5A">
              <w:rPr>
                <w:rFonts w:asciiTheme="minorEastAsia" w:hAnsiTheme="minorEastAsia"/>
                <w:noProof/>
                <w:sz w:val="27"/>
                <w:szCs w:val="27"/>
              </w:rPr>
              <w:instrText xml:space="preserve"> PAGEREF _Toc24381313 \h </w:instrText>
            </w:r>
            <w:r w:rsidR="00BE0B5A">
              <w:rPr>
                <w:rFonts w:asciiTheme="minorEastAsia" w:hAnsiTheme="minorEastAsia"/>
                <w:noProof/>
                <w:sz w:val="27"/>
                <w:szCs w:val="27"/>
              </w:rPr>
            </w:r>
            <w:r w:rsidR="00BE0B5A">
              <w:rPr>
                <w:rFonts w:asciiTheme="minorEastAsia" w:hAnsiTheme="minorEastAsia"/>
                <w:noProof/>
                <w:sz w:val="27"/>
                <w:szCs w:val="27"/>
              </w:rPr>
              <w:fldChar w:fldCharType="separate"/>
            </w:r>
            <w:r w:rsidR="00091AB4">
              <w:rPr>
                <w:rFonts w:asciiTheme="minorEastAsia" w:hAnsiTheme="minorEastAsia"/>
                <w:noProof/>
                <w:sz w:val="27"/>
                <w:szCs w:val="27"/>
              </w:rPr>
              <w:t>2</w:t>
            </w:r>
            <w:r w:rsidR="00BE0B5A">
              <w:rPr>
                <w:rFonts w:asciiTheme="minorEastAsia" w:hAnsiTheme="minorEastAsia"/>
                <w:noProof/>
                <w:sz w:val="27"/>
                <w:szCs w:val="27"/>
              </w:rPr>
              <w:fldChar w:fldCharType="end"/>
            </w:r>
          </w:hyperlink>
        </w:p>
        <w:p w:rsidR="00B277D2" w:rsidRDefault="00EF1BE2">
          <w:pPr>
            <w:pStyle w:val="20"/>
            <w:tabs>
              <w:tab w:val="right" w:leader="dot" w:pos="8296"/>
            </w:tabs>
            <w:rPr>
              <w:rFonts w:asciiTheme="minorEastAsia" w:hAnsiTheme="minorEastAsia"/>
              <w:noProof/>
              <w:kern w:val="2"/>
              <w:sz w:val="27"/>
              <w:szCs w:val="27"/>
            </w:rPr>
          </w:pPr>
          <w:hyperlink w:anchor="_Toc24381314" w:history="1">
            <w:r w:rsidR="00BE0B5A">
              <w:rPr>
                <w:rStyle w:val="aa"/>
                <w:rFonts w:asciiTheme="minorEastAsia" w:hAnsiTheme="minorEastAsia" w:hint="eastAsia"/>
                <w:noProof/>
                <w:sz w:val="27"/>
                <w:szCs w:val="27"/>
              </w:rPr>
              <w:t>（三）项目资金构成</w:t>
            </w:r>
            <w:r w:rsidR="00BE0B5A">
              <w:rPr>
                <w:rFonts w:asciiTheme="minorEastAsia" w:hAnsiTheme="minorEastAsia"/>
                <w:noProof/>
                <w:sz w:val="27"/>
                <w:szCs w:val="27"/>
              </w:rPr>
              <w:tab/>
            </w:r>
            <w:r w:rsidR="00BE0B5A">
              <w:rPr>
                <w:rFonts w:asciiTheme="minorEastAsia" w:hAnsiTheme="minorEastAsia"/>
                <w:noProof/>
                <w:sz w:val="27"/>
                <w:szCs w:val="27"/>
              </w:rPr>
              <w:fldChar w:fldCharType="begin"/>
            </w:r>
            <w:r w:rsidR="00BE0B5A">
              <w:rPr>
                <w:rFonts w:asciiTheme="minorEastAsia" w:hAnsiTheme="minorEastAsia"/>
                <w:noProof/>
                <w:sz w:val="27"/>
                <w:szCs w:val="27"/>
              </w:rPr>
              <w:instrText xml:space="preserve"> PAGEREF _Toc24381314 \h </w:instrText>
            </w:r>
            <w:r w:rsidR="00BE0B5A">
              <w:rPr>
                <w:rFonts w:asciiTheme="minorEastAsia" w:hAnsiTheme="minorEastAsia"/>
                <w:noProof/>
                <w:sz w:val="27"/>
                <w:szCs w:val="27"/>
              </w:rPr>
            </w:r>
            <w:r w:rsidR="00BE0B5A">
              <w:rPr>
                <w:rFonts w:asciiTheme="minorEastAsia" w:hAnsiTheme="minorEastAsia"/>
                <w:noProof/>
                <w:sz w:val="27"/>
                <w:szCs w:val="27"/>
              </w:rPr>
              <w:fldChar w:fldCharType="separate"/>
            </w:r>
            <w:r w:rsidR="00091AB4">
              <w:rPr>
                <w:rFonts w:asciiTheme="minorEastAsia" w:hAnsiTheme="minorEastAsia"/>
                <w:noProof/>
                <w:sz w:val="27"/>
                <w:szCs w:val="27"/>
              </w:rPr>
              <w:t>2</w:t>
            </w:r>
            <w:r w:rsidR="00BE0B5A">
              <w:rPr>
                <w:rFonts w:asciiTheme="minorEastAsia" w:hAnsiTheme="minorEastAsia"/>
                <w:noProof/>
                <w:sz w:val="27"/>
                <w:szCs w:val="27"/>
              </w:rPr>
              <w:fldChar w:fldCharType="end"/>
            </w:r>
          </w:hyperlink>
        </w:p>
        <w:p w:rsidR="00B277D2" w:rsidRDefault="00EF1BE2">
          <w:pPr>
            <w:pStyle w:val="20"/>
            <w:tabs>
              <w:tab w:val="right" w:leader="dot" w:pos="8296"/>
            </w:tabs>
            <w:rPr>
              <w:rFonts w:asciiTheme="minorEastAsia" w:hAnsiTheme="minorEastAsia"/>
              <w:noProof/>
              <w:kern w:val="2"/>
              <w:sz w:val="27"/>
              <w:szCs w:val="27"/>
            </w:rPr>
          </w:pPr>
          <w:hyperlink w:anchor="_Toc24381315" w:history="1">
            <w:r w:rsidR="00BE0B5A">
              <w:rPr>
                <w:rStyle w:val="aa"/>
                <w:rFonts w:asciiTheme="minorEastAsia" w:hAnsiTheme="minorEastAsia" w:hint="eastAsia"/>
                <w:noProof/>
                <w:sz w:val="27"/>
                <w:szCs w:val="27"/>
              </w:rPr>
              <w:t>（四）项目概况</w:t>
            </w:r>
            <w:r w:rsidR="00BE0B5A">
              <w:rPr>
                <w:rFonts w:asciiTheme="minorEastAsia" w:hAnsiTheme="minorEastAsia"/>
                <w:noProof/>
                <w:sz w:val="27"/>
                <w:szCs w:val="27"/>
              </w:rPr>
              <w:tab/>
            </w:r>
            <w:r w:rsidR="00BE0B5A">
              <w:rPr>
                <w:rFonts w:asciiTheme="minorEastAsia" w:hAnsiTheme="minorEastAsia"/>
                <w:noProof/>
                <w:sz w:val="27"/>
                <w:szCs w:val="27"/>
              </w:rPr>
              <w:fldChar w:fldCharType="begin"/>
            </w:r>
            <w:r w:rsidR="00BE0B5A">
              <w:rPr>
                <w:rFonts w:asciiTheme="minorEastAsia" w:hAnsiTheme="minorEastAsia"/>
                <w:noProof/>
                <w:sz w:val="27"/>
                <w:szCs w:val="27"/>
              </w:rPr>
              <w:instrText xml:space="preserve"> PAGEREF _Toc24381315 \h </w:instrText>
            </w:r>
            <w:r w:rsidR="00BE0B5A">
              <w:rPr>
                <w:rFonts w:asciiTheme="minorEastAsia" w:hAnsiTheme="minorEastAsia"/>
                <w:noProof/>
                <w:sz w:val="27"/>
                <w:szCs w:val="27"/>
              </w:rPr>
            </w:r>
            <w:r w:rsidR="00BE0B5A">
              <w:rPr>
                <w:rFonts w:asciiTheme="minorEastAsia" w:hAnsiTheme="minorEastAsia"/>
                <w:noProof/>
                <w:sz w:val="27"/>
                <w:szCs w:val="27"/>
              </w:rPr>
              <w:fldChar w:fldCharType="separate"/>
            </w:r>
            <w:r w:rsidR="00091AB4">
              <w:rPr>
                <w:rFonts w:asciiTheme="minorEastAsia" w:hAnsiTheme="minorEastAsia"/>
                <w:noProof/>
                <w:sz w:val="27"/>
                <w:szCs w:val="27"/>
              </w:rPr>
              <w:t>2</w:t>
            </w:r>
            <w:r w:rsidR="00BE0B5A">
              <w:rPr>
                <w:rFonts w:asciiTheme="minorEastAsia" w:hAnsiTheme="minorEastAsia"/>
                <w:noProof/>
                <w:sz w:val="27"/>
                <w:szCs w:val="27"/>
              </w:rPr>
              <w:fldChar w:fldCharType="end"/>
            </w:r>
          </w:hyperlink>
        </w:p>
        <w:p w:rsidR="00B277D2" w:rsidRDefault="00EF1BE2">
          <w:pPr>
            <w:pStyle w:val="10"/>
            <w:rPr>
              <w:b w:val="0"/>
              <w:noProof/>
              <w:kern w:val="2"/>
            </w:rPr>
          </w:pPr>
          <w:hyperlink w:anchor="_Toc24381316" w:history="1">
            <w:r w:rsidR="00BE0B5A">
              <w:rPr>
                <w:rStyle w:val="aa"/>
                <w:rFonts w:hint="eastAsia"/>
                <w:noProof/>
              </w:rPr>
              <w:t>二、事前绩效评估的基本情况</w:t>
            </w:r>
            <w:r w:rsidR="00BE0B5A">
              <w:rPr>
                <w:noProof/>
              </w:rPr>
              <w:tab/>
            </w:r>
            <w:r w:rsidR="00BE0B5A">
              <w:rPr>
                <w:noProof/>
              </w:rPr>
              <w:fldChar w:fldCharType="begin"/>
            </w:r>
            <w:r w:rsidR="00BE0B5A">
              <w:rPr>
                <w:noProof/>
              </w:rPr>
              <w:instrText xml:space="preserve"> PAGEREF _Toc24381316 \h </w:instrText>
            </w:r>
            <w:r w:rsidR="00BE0B5A">
              <w:rPr>
                <w:noProof/>
              </w:rPr>
            </w:r>
            <w:r w:rsidR="00BE0B5A">
              <w:rPr>
                <w:noProof/>
              </w:rPr>
              <w:fldChar w:fldCharType="separate"/>
            </w:r>
            <w:r w:rsidR="00091AB4">
              <w:rPr>
                <w:noProof/>
              </w:rPr>
              <w:t>2</w:t>
            </w:r>
            <w:r w:rsidR="00BE0B5A">
              <w:rPr>
                <w:noProof/>
              </w:rPr>
              <w:fldChar w:fldCharType="end"/>
            </w:r>
          </w:hyperlink>
        </w:p>
        <w:p w:rsidR="00B277D2" w:rsidRDefault="00EF1BE2">
          <w:pPr>
            <w:pStyle w:val="20"/>
            <w:tabs>
              <w:tab w:val="right" w:leader="dot" w:pos="8296"/>
            </w:tabs>
            <w:rPr>
              <w:rFonts w:asciiTheme="minorEastAsia" w:hAnsiTheme="minorEastAsia"/>
              <w:noProof/>
              <w:kern w:val="2"/>
              <w:sz w:val="27"/>
              <w:szCs w:val="27"/>
            </w:rPr>
          </w:pPr>
          <w:hyperlink w:anchor="_Toc24381317" w:history="1">
            <w:r w:rsidR="00BE0B5A">
              <w:rPr>
                <w:rStyle w:val="aa"/>
                <w:rFonts w:asciiTheme="minorEastAsia" w:hAnsiTheme="minorEastAsia" w:hint="eastAsia"/>
                <w:noProof/>
                <w:sz w:val="27"/>
                <w:szCs w:val="27"/>
              </w:rPr>
              <w:t>（一）评估程序</w:t>
            </w:r>
            <w:r w:rsidR="00BE0B5A">
              <w:rPr>
                <w:rFonts w:asciiTheme="minorEastAsia" w:hAnsiTheme="minorEastAsia"/>
                <w:noProof/>
                <w:sz w:val="27"/>
                <w:szCs w:val="27"/>
              </w:rPr>
              <w:tab/>
            </w:r>
            <w:r w:rsidR="00BE0B5A">
              <w:rPr>
                <w:rFonts w:asciiTheme="minorEastAsia" w:hAnsiTheme="minorEastAsia"/>
                <w:noProof/>
                <w:sz w:val="27"/>
                <w:szCs w:val="27"/>
              </w:rPr>
              <w:fldChar w:fldCharType="begin"/>
            </w:r>
            <w:r w:rsidR="00BE0B5A">
              <w:rPr>
                <w:rFonts w:asciiTheme="minorEastAsia" w:hAnsiTheme="minorEastAsia"/>
                <w:noProof/>
                <w:sz w:val="27"/>
                <w:szCs w:val="27"/>
              </w:rPr>
              <w:instrText xml:space="preserve"> PAGEREF _Toc24381317 \h </w:instrText>
            </w:r>
            <w:r w:rsidR="00BE0B5A">
              <w:rPr>
                <w:rFonts w:asciiTheme="minorEastAsia" w:hAnsiTheme="minorEastAsia"/>
                <w:noProof/>
                <w:sz w:val="27"/>
                <w:szCs w:val="27"/>
              </w:rPr>
            </w:r>
            <w:r w:rsidR="00BE0B5A">
              <w:rPr>
                <w:rFonts w:asciiTheme="minorEastAsia" w:hAnsiTheme="minorEastAsia"/>
                <w:noProof/>
                <w:sz w:val="27"/>
                <w:szCs w:val="27"/>
              </w:rPr>
              <w:fldChar w:fldCharType="separate"/>
            </w:r>
            <w:r w:rsidR="00091AB4">
              <w:rPr>
                <w:rFonts w:asciiTheme="minorEastAsia" w:hAnsiTheme="minorEastAsia"/>
                <w:noProof/>
                <w:sz w:val="27"/>
                <w:szCs w:val="27"/>
              </w:rPr>
              <w:t>2</w:t>
            </w:r>
            <w:r w:rsidR="00BE0B5A">
              <w:rPr>
                <w:rFonts w:asciiTheme="minorEastAsia" w:hAnsiTheme="minorEastAsia"/>
                <w:noProof/>
                <w:sz w:val="27"/>
                <w:szCs w:val="27"/>
              </w:rPr>
              <w:fldChar w:fldCharType="end"/>
            </w:r>
          </w:hyperlink>
        </w:p>
        <w:p w:rsidR="00B277D2" w:rsidRDefault="00EF1BE2">
          <w:pPr>
            <w:pStyle w:val="20"/>
            <w:tabs>
              <w:tab w:val="right" w:leader="dot" w:pos="8296"/>
            </w:tabs>
            <w:rPr>
              <w:rFonts w:asciiTheme="minorEastAsia" w:hAnsiTheme="minorEastAsia"/>
              <w:noProof/>
              <w:kern w:val="2"/>
              <w:sz w:val="27"/>
              <w:szCs w:val="27"/>
            </w:rPr>
          </w:pPr>
          <w:hyperlink w:anchor="_Toc24381318" w:history="1">
            <w:r w:rsidR="00BE0B5A">
              <w:rPr>
                <w:rStyle w:val="aa"/>
                <w:rFonts w:asciiTheme="minorEastAsia" w:hAnsiTheme="minorEastAsia" w:hint="eastAsia"/>
                <w:noProof/>
                <w:sz w:val="27"/>
                <w:szCs w:val="27"/>
              </w:rPr>
              <w:t>（二）评估思路</w:t>
            </w:r>
            <w:r w:rsidR="00BE0B5A">
              <w:rPr>
                <w:rFonts w:asciiTheme="minorEastAsia" w:hAnsiTheme="minorEastAsia"/>
                <w:noProof/>
                <w:sz w:val="27"/>
                <w:szCs w:val="27"/>
              </w:rPr>
              <w:tab/>
            </w:r>
            <w:r w:rsidR="00BE0B5A">
              <w:rPr>
                <w:rFonts w:asciiTheme="minorEastAsia" w:hAnsiTheme="minorEastAsia"/>
                <w:noProof/>
                <w:sz w:val="27"/>
                <w:szCs w:val="27"/>
              </w:rPr>
              <w:fldChar w:fldCharType="begin"/>
            </w:r>
            <w:r w:rsidR="00BE0B5A">
              <w:rPr>
                <w:rFonts w:asciiTheme="minorEastAsia" w:hAnsiTheme="minorEastAsia"/>
                <w:noProof/>
                <w:sz w:val="27"/>
                <w:szCs w:val="27"/>
              </w:rPr>
              <w:instrText xml:space="preserve"> PAGEREF _Toc24381318 \h </w:instrText>
            </w:r>
            <w:r w:rsidR="00BE0B5A">
              <w:rPr>
                <w:rFonts w:asciiTheme="minorEastAsia" w:hAnsiTheme="minorEastAsia"/>
                <w:noProof/>
                <w:sz w:val="27"/>
                <w:szCs w:val="27"/>
              </w:rPr>
            </w:r>
            <w:r w:rsidR="00BE0B5A">
              <w:rPr>
                <w:rFonts w:asciiTheme="minorEastAsia" w:hAnsiTheme="minorEastAsia"/>
                <w:noProof/>
                <w:sz w:val="27"/>
                <w:szCs w:val="27"/>
              </w:rPr>
              <w:fldChar w:fldCharType="separate"/>
            </w:r>
            <w:r w:rsidR="00091AB4">
              <w:rPr>
                <w:rFonts w:asciiTheme="minorEastAsia" w:hAnsiTheme="minorEastAsia"/>
                <w:noProof/>
                <w:sz w:val="27"/>
                <w:szCs w:val="27"/>
              </w:rPr>
              <w:t>4</w:t>
            </w:r>
            <w:r w:rsidR="00BE0B5A">
              <w:rPr>
                <w:rFonts w:asciiTheme="minorEastAsia" w:hAnsiTheme="minorEastAsia"/>
                <w:noProof/>
                <w:sz w:val="27"/>
                <w:szCs w:val="27"/>
              </w:rPr>
              <w:fldChar w:fldCharType="end"/>
            </w:r>
          </w:hyperlink>
        </w:p>
        <w:p w:rsidR="00B277D2" w:rsidRDefault="00EF1BE2">
          <w:pPr>
            <w:pStyle w:val="20"/>
            <w:tabs>
              <w:tab w:val="right" w:leader="dot" w:pos="8296"/>
            </w:tabs>
            <w:rPr>
              <w:rFonts w:asciiTheme="minorEastAsia" w:hAnsiTheme="minorEastAsia"/>
              <w:noProof/>
              <w:kern w:val="2"/>
              <w:sz w:val="27"/>
              <w:szCs w:val="27"/>
            </w:rPr>
          </w:pPr>
          <w:hyperlink w:anchor="_Toc24381319" w:history="1">
            <w:r w:rsidR="00BE0B5A">
              <w:rPr>
                <w:rStyle w:val="aa"/>
                <w:rFonts w:asciiTheme="minorEastAsia" w:hAnsiTheme="minorEastAsia" w:hint="eastAsia"/>
                <w:noProof/>
                <w:sz w:val="27"/>
                <w:szCs w:val="27"/>
              </w:rPr>
              <w:t>（三）评估方式、方法</w:t>
            </w:r>
            <w:r w:rsidR="00BE0B5A">
              <w:rPr>
                <w:rFonts w:asciiTheme="minorEastAsia" w:hAnsiTheme="minorEastAsia"/>
                <w:noProof/>
                <w:sz w:val="27"/>
                <w:szCs w:val="27"/>
              </w:rPr>
              <w:tab/>
            </w:r>
            <w:r w:rsidR="00BE0B5A">
              <w:rPr>
                <w:rFonts w:asciiTheme="minorEastAsia" w:hAnsiTheme="minorEastAsia"/>
                <w:noProof/>
                <w:sz w:val="27"/>
                <w:szCs w:val="27"/>
              </w:rPr>
              <w:fldChar w:fldCharType="begin"/>
            </w:r>
            <w:r w:rsidR="00BE0B5A">
              <w:rPr>
                <w:rFonts w:asciiTheme="minorEastAsia" w:hAnsiTheme="minorEastAsia"/>
                <w:noProof/>
                <w:sz w:val="27"/>
                <w:szCs w:val="27"/>
              </w:rPr>
              <w:instrText xml:space="preserve"> PAGEREF _Toc24381319 \h </w:instrText>
            </w:r>
            <w:r w:rsidR="00BE0B5A">
              <w:rPr>
                <w:rFonts w:asciiTheme="minorEastAsia" w:hAnsiTheme="minorEastAsia"/>
                <w:noProof/>
                <w:sz w:val="27"/>
                <w:szCs w:val="27"/>
              </w:rPr>
            </w:r>
            <w:r w:rsidR="00BE0B5A">
              <w:rPr>
                <w:rFonts w:asciiTheme="minorEastAsia" w:hAnsiTheme="minorEastAsia"/>
                <w:noProof/>
                <w:sz w:val="27"/>
                <w:szCs w:val="27"/>
              </w:rPr>
              <w:fldChar w:fldCharType="separate"/>
            </w:r>
            <w:r w:rsidR="00091AB4">
              <w:rPr>
                <w:rFonts w:asciiTheme="minorEastAsia" w:hAnsiTheme="minorEastAsia"/>
                <w:noProof/>
                <w:sz w:val="27"/>
                <w:szCs w:val="27"/>
              </w:rPr>
              <w:t>4</w:t>
            </w:r>
            <w:r w:rsidR="00BE0B5A">
              <w:rPr>
                <w:rFonts w:asciiTheme="minorEastAsia" w:hAnsiTheme="minorEastAsia"/>
                <w:noProof/>
                <w:sz w:val="27"/>
                <w:szCs w:val="27"/>
              </w:rPr>
              <w:fldChar w:fldCharType="end"/>
            </w:r>
          </w:hyperlink>
        </w:p>
        <w:p w:rsidR="00B277D2" w:rsidRDefault="00EF1BE2">
          <w:pPr>
            <w:pStyle w:val="10"/>
            <w:rPr>
              <w:b w:val="0"/>
              <w:noProof/>
              <w:kern w:val="2"/>
            </w:rPr>
          </w:pPr>
          <w:hyperlink w:anchor="_Toc24381320" w:history="1">
            <w:r w:rsidR="00BE0B5A">
              <w:rPr>
                <w:rStyle w:val="aa"/>
                <w:rFonts w:hint="eastAsia"/>
                <w:noProof/>
              </w:rPr>
              <w:t>三、评估内容和结论</w:t>
            </w:r>
            <w:r w:rsidR="00BE0B5A">
              <w:rPr>
                <w:noProof/>
              </w:rPr>
              <w:tab/>
            </w:r>
            <w:r w:rsidR="00BE0B5A">
              <w:rPr>
                <w:noProof/>
              </w:rPr>
              <w:fldChar w:fldCharType="begin"/>
            </w:r>
            <w:r w:rsidR="00BE0B5A">
              <w:rPr>
                <w:noProof/>
              </w:rPr>
              <w:instrText xml:space="preserve"> PAGEREF _Toc24381320 \h </w:instrText>
            </w:r>
            <w:r w:rsidR="00BE0B5A">
              <w:rPr>
                <w:noProof/>
              </w:rPr>
            </w:r>
            <w:r w:rsidR="00BE0B5A">
              <w:rPr>
                <w:noProof/>
              </w:rPr>
              <w:fldChar w:fldCharType="separate"/>
            </w:r>
            <w:r w:rsidR="00091AB4">
              <w:rPr>
                <w:noProof/>
              </w:rPr>
              <w:t>4</w:t>
            </w:r>
            <w:r w:rsidR="00BE0B5A">
              <w:rPr>
                <w:noProof/>
              </w:rPr>
              <w:fldChar w:fldCharType="end"/>
            </w:r>
          </w:hyperlink>
        </w:p>
        <w:p w:rsidR="00B277D2" w:rsidRDefault="00EF1BE2">
          <w:pPr>
            <w:pStyle w:val="20"/>
            <w:tabs>
              <w:tab w:val="right" w:leader="dot" w:pos="8296"/>
            </w:tabs>
            <w:rPr>
              <w:rFonts w:asciiTheme="minorEastAsia" w:hAnsiTheme="minorEastAsia"/>
              <w:noProof/>
              <w:kern w:val="2"/>
              <w:sz w:val="27"/>
              <w:szCs w:val="27"/>
            </w:rPr>
          </w:pPr>
          <w:hyperlink w:anchor="_Toc24381321" w:history="1">
            <w:r w:rsidR="00BE0B5A">
              <w:rPr>
                <w:rStyle w:val="aa"/>
                <w:rFonts w:asciiTheme="minorEastAsia" w:hAnsiTheme="minorEastAsia" w:hint="eastAsia"/>
                <w:noProof/>
                <w:sz w:val="27"/>
                <w:szCs w:val="27"/>
              </w:rPr>
              <w:t>（一）立项必要性</w:t>
            </w:r>
            <w:r w:rsidR="00BE0B5A">
              <w:rPr>
                <w:rFonts w:asciiTheme="minorEastAsia" w:hAnsiTheme="minorEastAsia"/>
                <w:noProof/>
                <w:sz w:val="27"/>
                <w:szCs w:val="27"/>
              </w:rPr>
              <w:tab/>
            </w:r>
            <w:r w:rsidR="00BE0B5A">
              <w:rPr>
                <w:rFonts w:asciiTheme="minorEastAsia" w:hAnsiTheme="minorEastAsia"/>
                <w:noProof/>
                <w:sz w:val="27"/>
                <w:szCs w:val="27"/>
              </w:rPr>
              <w:fldChar w:fldCharType="begin"/>
            </w:r>
            <w:r w:rsidR="00BE0B5A">
              <w:rPr>
                <w:rFonts w:asciiTheme="minorEastAsia" w:hAnsiTheme="minorEastAsia"/>
                <w:noProof/>
                <w:sz w:val="27"/>
                <w:szCs w:val="27"/>
              </w:rPr>
              <w:instrText xml:space="preserve"> PAGEREF _Toc24381321 \h </w:instrText>
            </w:r>
            <w:r w:rsidR="00BE0B5A">
              <w:rPr>
                <w:rFonts w:asciiTheme="minorEastAsia" w:hAnsiTheme="minorEastAsia"/>
                <w:noProof/>
                <w:sz w:val="27"/>
                <w:szCs w:val="27"/>
              </w:rPr>
            </w:r>
            <w:r w:rsidR="00BE0B5A">
              <w:rPr>
                <w:rFonts w:asciiTheme="minorEastAsia" w:hAnsiTheme="minorEastAsia"/>
                <w:noProof/>
                <w:sz w:val="27"/>
                <w:szCs w:val="27"/>
              </w:rPr>
              <w:fldChar w:fldCharType="separate"/>
            </w:r>
            <w:r w:rsidR="00091AB4">
              <w:rPr>
                <w:rFonts w:asciiTheme="minorEastAsia" w:hAnsiTheme="minorEastAsia"/>
                <w:noProof/>
                <w:sz w:val="27"/>
                <w:szCs w:val="27"/>
              </w:rPr>
              <w:t>4</w:t>
            </w:r>
            <w:r w:rsidR="00BE0B5A">
              <w:rPr>
                <w:rFonts w:asciiTheme="minorEastAsia" w:hAnsiTheme="minorEastAsia"/>
                <w:noProof/>
                <w:sz w:val="27"/>
                <w:szCs w:val="27"/>
              </w:rPr>
              <w:fldChar w:fldCharType="end"/>
            </w:r>
          </w:hyperlink>
        </w:p>
        <w:p w:rsidR="00B277D2" w:rsidRDefault="00EF1BE2">
          <w:pPr>
            <w:pStyle w:val="20"/>
            <w:tabs>
              <w:tab w:val="right" w:leader="dot" w:pos="8296"/>
            </w:tabs>
            <w:rPr>
              <w:rFonts w:asciiTheme="minorEastAsia" w:hAnsiTheme="minorEastAsia"/>
              <w:noProof/>
              <w:kern w:val="2"/>
              <w:sz w:val="27"/>
              <w:szCs w:val="27"/>
            </w:rPr>
          </w:pPr>
          <w:hyperlink w:anchor="_Toc24381322" w:history="1">
            <w:r w:rsidR="00BE0B5A">
              <w:rPr>
                <w:rStyle w:val="aa"/>
                <w:rFonts w:asciiTheme="minorEastAsia" w:hAnsiTheme="minorEastAsia" w:hint="eastAsia"/>
                <w:noProof/>
                <w:sz w:val="27"/>
                <w:szCs w:val="27"/>
              </w:rPr>
              <w:t>（二）绩效目标合理性</w:t>
            </w:r>
            <w:r w:rsidR="00BE0B5A">
              <w:rPr>
                <w:rFonts w:asciiTheme="minorEastAsia" w:hAnsiTheme="minorEastAsia"/>
                <w:noProof/>
                <w:sz w:val="27"/>
                <w:szCs w:val="27"/>
              </w:rPr>
              <w:tab/>
            </w:r>
            <w:r w:rsidR="00BE0B5A">
              <w:rPr>
                <w:rFonts w:asciiTheme="minorEastAsia" w:hAnsiTheme="minorEastAsia"/>
                <w:noProof/>
                <w:sz w:val="27"/>
                <w:szCs w:val="27"/>
              </w:rPr>
              <w:fldChar w:fldCharType="begin"/>
            </w:r>
            <w:r w:rsidR="00BE0B5A">
              <w:rPr>
                <w:rFonts w:asciiTheme="minorEastAsia" w:hAnsiTheme="minorEastAsia"/>
                <w:noProof/>
                <w:sz w:val="27"/>
                <w:szCs w:val="27"/>
              </w:rPr>
              <w:instrText xml:space="preserve"> PAGEREF _Toc24381322 \h </w:instrText>
            </w:r>
            <w:r w:rsidR="00BE0B5A">
              <w:rPr>
                <w:rFonts w:asciiTheme="minorEastAsia" w:hAnsiTheme="minorEastAsia"/>
                <w:noProof/>
                <w:sz w:val="27"/>
                <w:szCs w:val="27"/>
              </w:rPr>
            </w:r>
            <w:r w:rsidR="00BE0B5A">
              <w:rPr>
                <w:rFonts w:asciiTheme="minorEastAsia" w:hAnsiTheme="minorEastAsia"/>
                <w:noProof/>
                <w:sz w:val="27"/>
                <w:szCs w:val="27"/>
              </w:rPr>
              <w:fldChar w:fldCharType="separate"/>
            </w:r>
            <w:r w:rsidR="00091AB4">
              <w:rPr>
                <w:rFonts w:asciiTheme="minorEastAsia" w:hAnsiTheme="minorEastAsia"/>
                <w:noProof/>
                <w:sz w:val="27"/>
                <w:szCs w:val="27"/>
              </w:rPr>
              <w:t>5</w:t>
            </w:r>
            <w:r w:rsidR="00BE0B5A">
              <w:rPr>
                <w:rFonts w:asciiTheme="minorEastAsia" w:hAnsiTheme="minorEastAsia"/>
                <w:noProof/>
                <w:sz w:val="27"/>
                <w:szCs w:val="27"/>
              </w:rPr>
              <w:fldChar w:fldCharType="end"/>
            </w:r>
          </w:hyperlink>
        </w:p>
        <w:p w:rsidR="00B277D2" w:rsidRDefault="00EF1BE2">
          <w:pPr>
            <w:pStyle w:val="20"/>
            <w:tabs>
              <w:tab w:val="right" w:leader="dot" w:pos="8296"/>
            </w:tabs>
            <w:rPr>
              <w:rFonts w:asciiTheme="minorEastAsia" w:hAnsiTheme="minorEastAsia"/>
              <w:noProof/>
              <w:kern w:val="2"/>
              <w:sz w:val="27"/>
              <w:szCs w:val="27"/>
            </w:rPr>
          </w:pPr>
          <w:hyperlink w:anchor="_Toc24381323" w:history="1">
            <w:r w:rsidR="00BE0B5A">
              <w:rPr>
                <w:rStyle w:val="aa"/>
                <w:rFonts w:asciiTheme="minorEastAsia" w:hAnsiTheme="minorEastAsia" w:hint="eastAsia"/>
                <w:noProof/>
                <w:sz w:val="27"/>
                <w:szCs w:val="27"/>
              </w:rPr>
              <w:t>（三）投入经济性</w:t>
            </w:r>
            <w:r w:rsidR="00BE0B5A">
              <w:rPr>
                <w:rFonts w:asciiTheme="minorEastAsia" w:hAnsiTheme="minorEastAsia"/>
                <w:noProof/>
                <w:sz w:val="27"/>
                <w:szCs w:val="27"/>
              </w:rPr>
              <w:tab/>
            </w:r>
            <w:r w:rsidR="00BE0B5A">
              <w:rPr>
                <w:rFonts w:asciiTheme="minorEastAsia" w:hAnsiTheme="minorEastAsia"/>
                <w:noProof/>
                <w:sz w:val="27"/>
                <w:szCs w:val="27"/>
              </w:rPr>
              <w:fldChar w:fldCharType="begin"/>
            </w:r>
            <w:r w:rsidR="00BE0B5A">
              <w:rPr>
                <w:rFonts w:asciiTheme="minorEastAsia" w:hAnsiTheme="minorEastAsia"/>
                <w:noProof/>
                <w:sz w:val="27"/>
                <w:szCs w:val="27"/>
              </w:rPr>
              <w:instrText xml:space="preserve"> PAGEREF _Toc24381323 \h </w:instrText>
            </w:r>
            <w:r w:rsidR="00BE0B5A">
              <w:rPr>
                <w:rFonts w:asciiTheme="minorEastAsia" w:hAnsiTheme="minorEastAsia"/>
                <w:noProof/>
                <w:sz w:val="27"/>
                <w:szCs w:val="27"/>
              </w:rPr>
            </w:r>
            <w:r w:rsidR="00BE0B5A">
              <w:rPr>
                <w:rFonts w:asciiTheme="minorEastAsia" w:hAnsiTheme="minorEastAsia"/>
                <w:noProof/>
                <w:sz w:val="27"/>
                <w:szCs w:val="27"/>
              </w:rPr>
              <w:fldChar w:fldCharType="separate"/>
            </w:r>
            <w:r w:rsidR="00091AB4">
              <w:rPr>
                <w:rFonts w:asciiTheme="minorEastAsia" w:hAnsiTheme="minorEastAsia"/>
                <w:noProof/>
                <w:sz w:val="27"/>
                <w:szCs w:val="27"/>
              </w:rPr>
              <w:t>5</w:t>
            </w:r>
            <w:r w:rsidR="00BE0B5A">
              <w:rPr>
                <w:rFonts w:asciiTheme="minorEastAsia" w:hAnsiTheme="minorEastAsia"/>
                <w:noProof/>
                <w:sz w:val="27"/>
                <w:szCs w:val="27"/>
              </w:rPr>
              <w:fldChar w:fldCharType="end"/>
            </w:r>
          </w:hyperlink>
        </w:p>
        <w:p w:rsidR="00B277D2" w:rsidRDefault="00EF1BE2">
          <w:pPr>
            <w:pStyle w:val="20"/>
            <w:tabs>
              <w:tab w:val="right" w:leader="dot" w:pos="8296"/>
            </w:tabs>
            <w:rPr>
              <w:rFonts w:asciiTheme="minorEastAsia" w:hAnsiTheme="minorEastAsia"/>
              <w:noProof/>
              <w:kern w:val="2"/>
              <w:sz w:val="27"/>
              <w:szCs w:val="27"/>
            </w:rPr>
          </w:pPr>
          <w:hyperlink w:anchor="_Toc24381324" w:history="1">
            <w:r w:rsidR="00BE0B5A">
              <w:rPr>
                <w:rStyle w:val="aa"/>
                <w:rFonts w:asciiTheme="minorEastAsia" w:hAnsiTheme="minorEastAsia" w:hint="eastAsia"/>
                <w:noProof/>
                <w:sz w:val="27"/>
                <w:szCs w:val="27"/>
              </w:rPr>
              <w:t>（四）实施方案可行性</w:t>
            </w:r>
            <w:r w:rsidR="00BE0B5A">
              <w:rPr>
                <w:rFonts w:asciiTheme="minorEastAsia" w:hAnsiTheme="minorEastAsia"/>
                <w:noProof/>
                <w:sz w:val="27"/>
                <w:szCs w:val="27"/>
              </w:rPr>
              <w:tab/>
            </w:r>
            <w:r w:rsidR="00BE0B5A">
              <w:rPr>
                <w:rFonts w:asciiTheme="minorEastAsia" w:hAnsiTheme="minorEastAsia"/>
                <w:noProof/>
                <w:sz w:val="27"/>
                <w:szCs w:val="27"/>
              </w:rPr>
              <w:fldChar w:fldCharType="begin"/>
            </w:r>
            <w:r w:rsidR="00BE0B5A">
              <w:rPr>
                <w:rFonts w:asciiTheme="minorEastAsia" w:hAnsiTheme="minorEastAsia"/>
                <w:noProof/>
                <w:sz w:val="27"/>
                <w:szCs w:val="27"/>
              </w:rPr>
              <w:instrText xml:space="preserve"> PAGEREF _Toc24381324 \h </w:instrText>
            </w:r>
            <w:r w:rsidR="00BE0B5A">
              <w:rPr>
                <w:rFonts w:asciiTheme="minorEastAsia" w:hAnsiTheme="minorEastAsia"/>
                <w:noProof/>
                <w:sz w:val="27"/>
                <w:szCs w:val="27"/>
              </w:rPr>
            </w:r>
            <w:r w:rsidR="00BE0B5A">
              <w:rPr>
                <w:rFonts w:asciiTheme="minorEastAsia" w:hAnsiTheme="minorEastAsia"/>
                <w:noProof/>
                <w:sz w:val="27"/>
                <w:szCs w:val="27"/>
              </w:rPr>
              <w:fldChar w:fldCharType="separate"/>
            </w:r>
            <w:r w:rsidR="00091AB4">
              <w:rPr>
                <w:rFonts w:asciiTheme="minorEastAsia" w:hAnsiTheme="minorEastAsia"/>
                <w:noProof/>
                <w:sz w:val="27"/>
                <w:szCs w:val="27"/>
              </w:rPr>
              <w:t>7</w:t>
            </w:r>
            <w:r w:rsidR="00BE0B5A">
              <w:rPr>
                <w:rFonts w:asciiTheme="minorEastAsia" w:hAnsiTheme="minorEastAsia"/>
                <w:noProof/>
                <w:sz w:val="27"/>
                <w:szCs w:val="27"/>
              </w:rPr>
              <w:fldChar w:fldCharType="end"/>
            </w:r>
          </w:hyperlink>
        </w:p>
        <w:p w:rsidR="00B277D2" w:rsidRDefault="00EF1BE2">
          <w:pPr>
            <w:pStyle w:val="20"/>
            <w:tabs>
              <w:tab w:val="right" w:leader="dot" w:pos="8296"/>
            </w:tabs>
            <w:rPr>
              <w:rFonts w:asciiTheme="minorEastAsia" w:hAnsiTheme="minorEastAsia"/>
              <w:noProof/>
              <w:kern w:val="2"/>
              <w:sz w:val="27"/>
              <w:szCs w:val="27"/>
            </w:rPr>
          </w:pPr>
          <w:hyperlink w:anchor="_Toc24381325" w:history="1">
            <w:r w:rsidR="00BE0B5A">
              <w:rPr>
                <w:rStyle w:val="aa"/>
                <w:rFonts w:asciiTheme="minorEastAsia" w:hAnsiTheme="minorEastAsia" w:hint="eastAsia"/>
                <w:noProof/>
                <w:sz w:val="27"/>
                <w:szCs w:val="27"/>
              </w:rPr>
              <w:t>（五）筹资合规性</w:t>
            </w:r>
            <w:r w:rsidR="00BE0B5A">
              <w:rPr>
                <w:rFonts w:asciiTheme="minorEastAsia" w:hAnsiTheme="minorEastAsia"/>
                <w:noProof/>
                <w:sz w:val="27"/>
                <w:szCs w:val="27"/>
              </w:rPr>
              <w:tab/>
            </w:r>
            <w:r w:rsidR="00BE0B5A">
              <w:rPr>
                <w:rFonts w:asciiTheme="minorEastAsia" w:hAnsiTheme="minorEastAsia"/>
                <w:noProof/>
                <w:sz w:val="27"/>
                <w:szCs w:val="27"/>
              </w:rPr>
              <w:fldChar w:fldCharType="begin"/>
            </w:r>
            <w:r w:rsidR="00BE0B5A">
              <w:rPr>
                <w:rFonts w:asciiTheme="minorEastAsia" w:hAnsiTheme="minorEastAsia"/>
                <w:noProof/>
                <w:sz w:val="27"/>
                <w:szCs w:val="27"/>
              </w:rPr>
              <w:instrText xml:space="preserve"> PAGEREF _Toc24381325 \h </w:instrText>
            </w:r>
            <w:r w:rsidR="00BE0B5A">
              <w:rPr>
                <w:rFonts w:asciiTheme="minorEastAsia" w:hAnsiTheme="minorEastAsia"/>
                <w:noProof/>
                <w:sz w:val="27"/>
                <w:szCs w:val="27"/>
              </w:rPr>
            </w:r>
            <w:r w:rsidR="00BE0B5A">
              <w:rPr>
                <w:rFonts w:asciiTheme="minorEastAsia" w:hAnsiTheme="minorEastAsia"/>
                <w:noProof/>
                <w:sz w:val="27"/>
                <w:szCs w:val="27"/>
              </w:rPr>
              <w:fldChar w:fldCharType="separate"/>
            </w:r>
            <w:r w:rsidR="00091AB4">
              <w:rPr>
                <w:rFonts w:asciiTheme="minorEastAsia" w:hAnsiTheme="minorEastAsia"/>
                <w:noProof/>
                <w:sz w:val="27"/>
                <w:szCs w:val="27"/>
              </w:rPr>
              <w:t>8</w:t>
            </w:r>
            <w:r w:rsidR="00BE0B5A">
              <w:rPr>
                <w:rFonts w:asciiTheme="minorEastAsia" w:hAnsiTheme="minorEastAsia"/>
                <w:noProof/>
                <w:sz w:val="27"/>
                <w:szCs w:val="27"/>
              </w:rPr>
              <w:fldChar w:fldCharType="end"/>
            </w:r>
          </w:hyperlink>
        </w:p>
        <w:p w:rsidR="00B277D2" w:rsidRDefault="00EF1BE2">
          <w:pPr>
            <w:pStyle w:val="20"/>
            <w:tabs>
              <w:tab w:val="right" w:leader="dot" w:pos="8296"/>
            </w:tabs>
            <w:rPr>
              <w:rFonts w:asciiTheme="minorEastAsia" w:hAnsiTheme="minorEastAsia"/>
              <w:noProof/>
              <w:kern w:val="2"/>
              <w:sz w:val="27"/>
              <w:szCs w:val="27"/>
            </w:rPr>
          </w:pPr>
          <w:hyperlink w:anchor="_Toc24381326" w:history="1">
            <w:r w:rsidR="00BE0B5A">
              <w:rPr>
                <w:rStyle w:val="aa"/>
                <w:rFonts w:asciiTheme="minorEastAsia" w:hAnsiTheme="minorEastAsia" w:hint="eastAsia"/>
                <w:noProof/>
                <w:sz w:val="27"/>
                <w:szCs w:val="27"/>
              </w:rPr>
              <w:t>（六）总体结论</w:t>
            </w:r>
            <w:r w:rsidR="00BE0B5A">
              <w:rPr>
                <w:rFonts w:asciiTheme="minorEastAsia" w:hAnsiTheme="minorEastAsia"/>
                <w:noProof/>
                <w:sz w:val="27"/>
                <w:szCs w:val="27"/>
              </w:rPr>
              <w:tab/>
            </w:r>
            <w:r w:rsidR="00BE0B5A">
              <w:rPr>
                <w:rFonts w:asciiTheme="minorEastAsia" w:hAnsiTheme="minorEastAsia"/>
                <w:noProof/>
                <w:sz w:val="27"/>
                <w:szCs w:val="27"/>
              </w:rPr>
              <w:fldChar w:fldCharType="begin"/>
            </w:r>
            <w:r w:rsidR="00BE0B5A">
              <w:rPr>
                <w:rFonts w:asciiTheme="minorEastAsia" w:hAnsiTheme="minorEastAsia"/>
                <w:noProof/>
                <w:sz w:val="27"/>
                <w:szCs w:val="27"/>
              </w:rPr>
              <w:instrText xml:space="preserve"> PAGEREF _Toc24381326 \h </w:instrText>
            </w:r>
            <w:r w:rsidR="00BE0B5A">
              <w:rPr>
                <w:rFonts w:asciiTheme="minorEastAsia" w:hAnsiTheme="minorEastAsia"/>
                <w:noProof/>
                <w:sz w:val="27"/>
                <w:szCs w:val="27"/>
              </w:rPr>
            </w:r>
            <w:r w:rsidR="00BE0B5A">
              <w:rPr>
                <w:rFonts w:asciiTheme="minorEastAsia" w:hAnsiTheme="minorEastAsia"/>
                <w:noProof/>
                <w:sz w:val="27"/>
                <w:szCs w:val="27"/>
              </w:rPr>
              <w:fldChar w:fldCharType="separate"/>
            </w:r>
            <w:r w:rsidR="00091AB4">
              <w:rPr>
                <w:rFonts w:asciiTheme="minorEastAsia" w:hAnsiTheme="minorEastAsia"/>
                <w:noProof/>
                <w:sz w:val="27"/>
                <w:szCs w:val="27"/>
              </w:rPr>
              <w:t>9</w:t>
            </w:r>
            <w:r w:rsidR="00BE0B5A">
              <w:rPr>
                <w:rFonts w:asciiTheme="minorEastAsia" w:hAnsiTheme="minorEastAsia"/>
                <w:noProof/>
                <w:sz w:val="27"/>
                <w:szCs w:val="27"/>
              </w:rPr>
              <w:fldChar w:fldCharType="end"/>
            </w:r>
          </w:hyperlink>
        </w:p>
        <w:p w:rsidR="00B277D2" w:rsidRDefault="00EF1BE2">
          <w:pPr>
            <w:pStyle w:val="10"/>
            <w:rPr>
              <w:b w:val="0"/>
              <w:noProof/>
              <w:kern w:val="2"/>
            </w:rPr>
          </w:pPr>
          <w:hyperlink w:anchor="_Toc24381327" w:history="1">
            <w:r w:rsidR="00BE0B5A">
              <w:rPr>
                <w:rStyle w:val="aa"/>
                <w:rFonts w:hint="eastAsia"/>
                <w:noProof/>
              </w:rPr>
              <w:t>四、评估的相关建议</w:t>
            </w:r>
            <w:r w:rsidR="00BE0B5A">
              <w:rPr>
                <w:noProof/>
              </w:rPr>
              <w:tab/>
            </w:r>
            <w:r w:rsidR="00BE0B5A">
              <w:rPr>
                <w:noProof/>
              </w:rPr>
              <w:fldChar w:fldCharType="begin"/>
            </w:r>
            <w:r w:rsidR="00BE0B5A">
              <w:rPr>
                <w:noProof/>
              </w:rPr>
              <w:instrText xml:space="preserve"> PAGEREF _Toc24381327 \h </w:instrText>
            </w:r>
            <w:r w:rsidR="00BE0B5A">
              <w:rPr>
                <w:noProof/>
              </w:rPr>
            </w:r>
            <w:r w:rsidR="00BE0B5A">
              <w:rPr>
                <w:noProof/>
              </w:rPr>
              <w:fldChar w:fldCharType="separate"/>
            </w:r>
            <w:r w:rsidR="00091AB4">
              <w:rPr>
                <w:noProof/>
              </w:rPr>
              <w:t>9</w:t>
            </w:r>
            <w:r w:rsidR="00BE0B5A">
              <w:rPr>
                <w:noProof/>
              </w:rPr>
              <w:fldChar w:fldCharType="end"/>
            </w:r>
          </w:hyperlink>
        </w:p>
        <w:p w:rsidR="00B277D2" w:rsidRDefault="00EF1BE2">
          <w:pPr>
            <w:pStyle w:val="10"/>
            <w:rPr>
              <w:b w:val="0"/>
              <w:noProof/>
              <w:kern w:val="2"/>
            </w:rPr>
          </w:pPr>
          <w:hyperlink w:anchor="_Toc24381328" w:history="1">
            <w:r w:rsidR="00BE0B5A">
              <w:rPr>
                <w:rStyle w:val="aa"/>
                <w:rFonts w:hint="eastAsia"/>
                <w:noProof/>
              </w:rPr>
              <w:t>五、其他需要说明的问题</w:t>
            </w:r>
            <w:r w:rsidR="00BE0B5A">
              <w:rPr>
                <w:noProof/>
              </w:rPr>
              <w:tab/>
            </w:r>
            <w:r w:rsidR="00BE0B5A">
              <w:rPr>
                <w:noProof/>
              </w:rPr>
              <w:fldChar w:fldCharType="begin"/>
            </w:r>
            <w:r w:rsidR="00BE0B5A">
              <w:rPr>
                <w:noProof/>
              </w:rPr>
              <w:instrText xml:space="preserve"> PAGEREF _Toc24381328 \h </w:instrText>
            </w:r>
            <w:r w:rsidR="00BE0B5A">
              <w:rPr>
                <w:noProof/>
              </w:rPr>
            </w:r>
            <w:r w:rsidR="00BE0B5A">
              <w:rPr>
                <w:noProof/>
              </w:rPr>
              <w:fldChar w:fldCharType="separate"/>
            </w:r>
            <w:r w:rsidR="00091AB4">
              <w:rPr>
                <w:noProof/>
              </w:rPr>
              <w:t>9</w:t>
            </w:r>
            <w:r w:rsidR="00BE0B5A">
              <w:rPr>
                <w:noProof/>
              </w:rPr>
              <w:fldChar w:fldCharType="end"/>
            </w:r>
          </w:hyperlink>
        </w:p>
        <w:p w:rsidR="00B277D2" w:rsidRDefault="00EF1BE2">
          <w:pPr>
            <w:pStyle w:val="10"/>
            <w:rPr>
              <w:b w:val="0"/>
              <w:noProof/>
              <w:kern w:val="2"/>
            </w:rPr>
          </w:pPr>
          <w:hyperlink w:anchor="_Toc24381329" w:history="1">
            <w:r w:rsidR="00BE0B5A">
              <w:rPr>
                <w:rStyle w:val="aa"/>
                <w:rFonts w:hint="eastAsia"/>
                <w:noProof/>
              </w:rPr>
              <w:t>六、附件</w:t>
            </w:r>
            <w:r w:rsidR="00BE0B5A">
              <w:rPr>
                <w:b w:val="0"/>
                <w:noProof/>
              </w:rPr>
              <w:tab/>
            </w:r>
            <w:r w:rsidR="00BE0B5A">
              <w:rPr>
                <w:noProof/>
              </w:rPr>
              <w:fldChar w:fldCharType="begin"/>
            </w:r>
            <w:r w:rsidR="00BE0B5A">
              <w:rPr>
                <w:noProof/>
              </w:rPr>
              <w:instrText xml:space="preserve"> PAGEREF _Toc24381329 \h </w:instrText>
            </w:r>
            <w:r w:rsidR="00BE0B5A">
              <w:rPr>
                <w:noProof/>
              </w:rPr>
            </w:r>
            <w:r w:rsidR="00BE0B5A">
              <w:rPr>
                <w:noProof/>
              </w:rPr>
              <w:fldChar w:fldCharType="separate"/>
            </w:r>
            <w:r w:rsidR="00091AB4">
              <w:rPr>
                <w:noProof/>
              </w:rPr>
              <w:t>10</w:t>
            </w:r>
            <w:r w:rsidR="00BE0B5A">
              <w:rPr>
                <w:noProof/>
              </w:rPr>
              <w:fldChar w:fldCharType="end"/>
            </w:r>
          </w:hyperlink>
        </w:p>
        <w:p w:rsidR="00B277D2" w:rsidRDefault="00BE0B5A">
          <w:pPr>
            <w:ind w:firstLine="542"/>
            <w:rPr>
              <w:lang w:val="zh-CN"/>
            </w:rPr>
          </w:pPr>
          <w:r>
            <w:rPr>
              <w:rFonts w:asciiTheme="minorEastAsia" w:eastAsiaTheme="minorEastAsia" w:hAnsiTheme="minorEastAsia"/>
              <w:b/>
              <w:bCs/>
              <w:szCs w:val="27"/>
              <w:lang w:val="zh-CN"/>
            </w:rPr>
            <w:fldChar w:fldCharType="end"/>
          </w:r>
        </w:p>
      </w:sdtContent>
    </w:sdt>
    <w:p w:rsidR="00B277D2" w:rsidRDefault="00B277D2">
      <w:pPr>
        <w:ind w:firstLine="540"/>
        <w:sectPr w:rsidR="00B277D2">
          <w:headerReference w:type="default" r:id="rId15"/>
          <w:footerReference w:type="default" r:id="rId16"/>
          <w:pgSz w:w="11906" w:h="16838"/>
          <w:pgMar w:top="1440" w:right="1800" w:bottom="1440" w:left="1800" w:header="851" w:footer="992" w:gutter="0"/>
          <w:pgNumType w:start="1"/>
          <w:cols w:space="425"/>
          <w:docGrid w:type="lines" w:linePitch="367"/>
        </w:sectPr>
      </w:pPr>
      <w:bookmarkStart w:id="0" w:name="_Toc24381311"/>
    </w:p>
    <w:p w:rsidR="00B277D2" w:rsidRDefault="00BE0B5A" w:rsidP="00032398">
      <w:pPr>
        <w:pStyle w:val="1"/>
        <w:spacing w:beforeLines="0" w:afterLines="0"/>
        <w:ind w:firstLine="600"/>
      </w:pPr>
      <w:r>
        <w:rPr>
          <w:rFonts w:hint="eastAsia"/>
        </w:rPr>
        <w:lastRenderedPageBreak/>
        <w:t>一、评估对象</w:t>
      </w:r>
      <w:bookmarkEnd w:id="0"/>
    </w:p>
    <w:p w:rsidR="00B277D2" w:rsidRDefault="00BE0B5A">
      <w:pPr>
        <w:pStyle w:val="2"/>
        <w:ind w:firstLine="562"/>
      </w:pPr>
      <w:bookmarkStart w:id="1" w:name="_Toc24381312"/>
      <w:r>
        <w:rPr>
          <w:rFonts w:hint="eastAsia"/>
        </w:rPr>
        <w:t>（一）项目名称</w:t>
      </w:r>
      <w:bookmarkEnd w:id="1"/>
    </w:p>
    <w:p w:rsidR="00B277D2" w:rsidRDefault="00BE0B5A">
      <w:pPr>
        <w:ind w:firstLine="540"/>
        <w:rPr>
          <w:rFonts w:hAnsi="Calibri"/>
        </w:rPr>
      </w:pPr>
      <w:r>
        <w:rPr>
          <w:rFonts w:hint="eastAsia"/>
        </w:rPr>
        <w:t>淄博市人力资源和</w:t>
      </w:r>
      <w:proofErr w:type="gramStart"/>
      <w:r>
        <w:rPr>
          <w:rFonts w:hint="eastAsia"/>
        </w:rPr>
        <w:t>社会保障局</w:t>
      </w:r>
      <w:r w:rsidR="000262F8">
        <w:rPr>
          <w:rFonts w:hint="eastAsia"/>
        </w:rPr>
        <w:t>高技能</w:t>
      </w:r>
      <w:proofErr w:type="gramEnd"/>
      <w:r w:rsidR="000262F8">
        <w:rPr>
          <w:rFonts w:hint="eastAsia"/>
        </w:rPr>
        <w:t>人才补助资金</w:t>
      </w:r>
      <w:r>
        <w:rPr>
          <w:rFonts w:hint="eastAsia"/>
        </w:rPr>
        <w:t>项目。</w:t>
      </w:r>
    </w:p>
    <w:p w:rsidR="00B277D2" w:rsidRDefault="00BE0B5A">
      <w:pPr>
        <w:pStyle w:val="2"/>
        <w:ind w:firstLine="562"/>
      </w:pPr>
      <w:bookmarkStart w:id="2" w:name="_Toc24381313"/>
      <w:r>
        <w:rPr>
          <w:rFonts w:hint="eastAsia"/>
        </w:rPr>
        <w:t>（二）项目绩效目标</w:t>
      </w:r>
      <w:bookmarkEnd w:id="2"/>
    </w:p>
    <w:p w:rsidR="00B277D2" w:rsidRDefault="00BE0B5A">
      <w:pPr>
        <w:ind w:firstLine="540"/>
      </w:pPr>
      <w:r>
        <w:rPr>
          <w:rFonts w:hint="eastAsia"/>
        </w:rPr>
        <w:t>1.项目长期绩效目标：</w:t>
      </w:r>
      <w:r w:rsidR="008E256C" w:rsidRPr="008E256C">
        <w:rPr>
          <w:rFonts w:hint="eastAsia"/>
        </w:rPr>
        <w:t>聚焦高技能人才队伍建设、推进智能制造，培育和传承新时代“工匠精神”，推动</w:t>
      </w:r>
      <w:r w:rsidR="008E256C">
        <w:rPr>
          <w:rFonts w:hint="eastAsia"/>
        </w:rPr>
        <w:t>全市</w:t>
      </w:r>
      <w:r w:rsidR="008E256C" w:rsidRPr="008E256C">
        <w:rPr>
          <w:rFonts w:hint="eastAsia"/>
        </w:rPr>
        <w:t>技术创新和科技成果转化。</w:t>
      </w:r>
    </w:p>
    <w:p w:rsidR="00B277D2" w:rsidRDefault="00BE0B5A">
      <w:pPr>
        <w:ind w:firstLine="540"/>
      </w:pPr>
      <w:r>
        <w:rPr>
          <w:rFonts w:hint="eastAsia"/>
        </w:rPr>
        <w:t>2.项目年度绩效目标：</w:t>
      </w:r>
      <w:r w:rsidR="005D10EB" w:rsidRPr="005D10EB">
        <w:rPr>
          <w:rFonts w:hint="eastAsia"/>
        </w:rPr>
        <w:t>对管理期内的技师和技师工作站给予补贴，对技术能手给予奖励，开展市级“金蓝领”培训和新型学徒制培训，</w:t>
      </w:r>
      <w:r w:rsidR="00032398">
        <w:rPr>
          <w:rFonts w:hint="eastAsia"/>
        </w:rPr>
        <w:t>发放</w:t>
      </w:r>
      <w:r w:rsidR="005D10EB" w:rsidRPr="005D10EB">
        <w:rPr>
          <w:rFonts w:hint="eastAsia"/>
        </w:rPr>
        <w:t>公共实训基地培训补贴</w:t>
      </w:r>
      <w:r w:rsidR="00032398">
        <w:rPr>
          <w:rFonts w:hint="eastAsia"/>
        </w:rPr>
        <w:t>，</w:t>
      </w:r>
      <w:r w:rsidR="005D10EB" w:rsidRPr="005D10EB">
        <w:rPr>
          <w:rFonts w:hint="eastAsia"/>
        </w:rPr>
        <w:t>对新取得技师和高级技师资格的给予补贴</w:t>
      </w:r>
      <w:r w:rsidR="005D10EB">
        <w:rPr>
          <w:rFonts w:hint="eastAsia"/>
        </w:rPr>
        <w:t>。</w:t>
      </w:r>
    </w:p>
    <w:p w:rsidR="00B277D2" w:rsidRDefault="00BE0B5A">
      <w:pPr>
        <w:pStyle w:val="2"/>
        <w:ind w:firstLine="562"/>
      </w:pPr>
      <w:bookmarkStart w:id="3" w:name="_Toc24381314"/>
      <w:r>
        <w:rPr>
          <w:rFonts w:hint="eastAsia"/>
        </w:rPr>
        <w:t>（三）项目资金构成</w:t>
      </w:r>
      <w:bookmarkEnd w:id="3"/>
    </w:p>
    <w:p w:rsidR="00B277D2" w:rsidRDefault="00BE0B5A">
      <w:pPr>
        <w:ind w:firstLine="540"/>
      </w:pPr>
      <w:r>
        <w:rPr>
          <w:rFonts w:hint="eastAsia"/>
        </w:rPr>
        <w:t>项目申请预算资金总额</w:t>
      </w:r>
      <w:r w:rsidR="005C7864">
        <w:rPr>
          <w:rFonts w:hint="eastAsia"/>
        </w:rPr>
        <w:t>894</w:t>
      </w:r>
      <w:r>
        <w:rPr>
          <w:rFonts w:hint="eastAsia"/>
        </w:rPr>
        <w:t>万元，由市级财政资金构成。</w:t>
      </w:r>
    </w:p>
    <w:p w:rsidR="00B277D2" w:rsidRDefault="00BE0B5A">
      <w:pPr>
        <w:pStyle w:val="2"/>
        <w:ind w:firstLine="562"/>
      </w:pPr>
      <w:bookmarkStart w:id="4" w:name="_Toc24381315"/>
      <w:r>
        <w:rPr>
          <w:rFonts w:hint="eastAsia"/>
        </w:rPr>
        <w:t>（四）项目概况</w:t>
      </w:r>
      <w:bookmarkEnd w:id="4"/>
    </w:p>
    <w:p w:rsidR="00B277D2" w:rsidRDefault="00BE0B5A">
      <w:pPr>
        <w:ind w:firstLine="540"/>
        <w:rPr>
          <w:kern w:val="0"/>
        </w:rPr>
      </w:pPr>
      <w:bookmarkStart w:id="5" w:name="_Toc24381316"/>
      <w:r>
        <w:rPr>
          <w:rFonts w:hint="eastAsia"/>
          <w:kern w:val="0"/>
        </w:rPr>
        <w:t>人才是经济社会发展的第一资源。人才发展体制机制改革是全面深化改革的重要组成部分，是党的建设制度改革的重要内容。协调推进“四个全面”战</w:t>
      </w:r>
      <w:r>
        <w:rPr>
          <w:kern w:val="0"/>
        </w:rPr>
        <w:t xml:space="preserve"> 略布局，贯彻落实创新、协调、绿色、开放、共享的发展理念，实现“两个一百年”奋斗目标，必须深化人才发展体制机制改革，加快建设人才强国，最大限度激发人才创新创造创业活力，把各方面优秀人才集聚到党和国家事业中来。</w:t>
      </w:r>
    </w:p>
    <w:p w:rsidR="00F42C7D" w:rsidRDefault="007E7F7A" w:rsidP="007E7F7A">
      <w:pPr>
        <w:ind w:firstLine="540"/>
        <w:rPr>
          <w:kern w:val="0"/>
        </w:rPr>
      </w:pPr>
      <w:r>
        <w:rPr>
          <w:rFonts w:hint="eastAsia"/>
          <w:kern w:val="0"/>
        </w:rPr>
        <w:t>为壮大技能人才队伍，提高技术工人学技术、学技能、争先进积极性，加强市级公共实训基地建设，提高企业生产效率，促进企业转型升级等，淄博市</w:t>
      </w:r>
      <w:proofErr w:type="gramStart"/>
      <w:r>
        <w:rPr>
          <w:rFonts w:hint="eastAsia"/>
          <w:kern w:val="0"/>
        </w:rPr>
        <w:t>人社局</w:t>
      </w:r>
      <w:proofErr w:type="gramEnd"/>
      <w:r>
        <w:rPr>
          <w:rFonts w:hint="eastAsia"/>
          <w:kern w:val="0"/>
        </w:rPr>
        <w:t>根据部门职责继续落实高技能人才补助资金项目</w:t>
      </w:r>
      <w:r w:rsidR="00F42C7D">
        <w:rPr>
          <w:rFonts w:hint="eastAsia"/>
          <w:kern w:val="0"/>
        </w:rPr>
        <w:t>：</w:t>
      </w:r>
      <w:r w:rsidR="00F42C7D" w:rsidRPr="00F42C7D">
        <w:rPr>
          <w:rFonts w:hint="eastAsia"/>
          <w:kern w:val="0"/>
        </w:rPr>
        <w:t>对管理期内的技师和技师工作站给予补贴，对技术能手给予奖励，开展市级“金蓝领”培训和新型学徒制培训，公共实训基地培训补贴；对新取得技师和高级技师资格的给予一次性补贴</w:t>
      </w:r>
      <w:r w:rsidR="00F42C7D">
        <w:rPr>
          <w:rFonts w:hint="eastAsia"/>
          <w:kern w:val="0"/>
        </w:rPr>
        <w:t>。</w:t>
      </w:r>
    </w:p>
    <w:p w:rsidR="00B277D2" w:rsidRDefault="00BE0B5A" w:rsidP="00032398">
      <w:pPr>
        <w:pStyle w:val="1"/>
        <w:spacing w:beforeLines="0" w:afterLines="0"/>
        <w:ind w:firstLine="600"/>
      </w:pPr>
      <w:r>
        <w:rPr>
          <w:rFonts w:hint="eastAsia"/>
        </w:rPr>
        <w:t>二、事前绩效评估的基本情况</w:t>
      </w:r>
      <w:bookmarkEnd w:id="5"/>
    </w:p>
    <w:p w:rsidR="00B277D2" w:rsidRDefault="00BE0B5A">
      <w:pPr>
        <w:pStyle w:val="2"/>
        <w:ind w:firstLine="562"/>
      </w:pPr>
      <w:bookmarkStart w:id="6" w:name="_Toc24381317"/>
      <w:r>
        <w:rPr>
          <w:rFonts w:hint="eastAsia"/>
        </w:rPr>
        <w:t>（一）评估程序</w:t>
      </w:r>
      <w:bookmarkEnd w:id="6"/>
    </w:p>
    <w:p w:rsidR="00B277D2" w:rsidRDefault="00BE0B5A">
      <w:pPr>
        <w:ind w:firstLine="540"/>
      </w:pPr>
      <w:r>
        <w:rPr>
          <w:rFonts w:hint="eastAsia"/>
        </w:rPr>
        <w:lastRenderedPageBreak/>
        <w:t>1.确定评估对象。明确事前评估项目的依据、内容、目的、时间、要求等事项。</w:t>
      </w:r>
    </w:p>
    <w:p w:rsidR="00B277D2" w:rsidRDefault="00BE0B5A">
      <w:pPr>
        <w:ind w:firstLine="540"/>
      </w:pPr>
      <w:r>
        <w:rPr>
          <w:rFonts w:hint="eastAsia"/>
        </w:rPr>
        <w:t>2.拟定工作方案。评估工作组结合事前绩效评估工作要求，拟定《事前绩效评估工作方案》,包括评估对象、内容、方法、专家、时间安排等。</w:t>
      </w:r>
    </w:p>
    <w:p w:rsidR="00B277D2" w:rsidRDefault="00BE0B5A">
      <w:pPr>
        <w:ind w:firstLine="540"/>
      </w:pPr>
      <w:r>
        <w:rPr>
          <w:rFonts w:hint="eastAsia"/>
        </w:rPr>
        <w:t>3.组成评估专家组。评估工作组遴选绩效管理专家、财政财务专家和业务专家，组成评估专家组，并适时开展业务培训。</w:t>
      </w:r>
    </w:p>
    <w:p w:rsidR="00B277D2" w:rsidRDefault="00BE0B5A">
      <w:pPr>
        <w:ind w:firstLine="540"/>
      </w:pPr>
      <w:r>
        <w:rPr>
          <w:rFonts w:hint="eastAsia"/>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B277D2" w:rsidRDefault="00BE0B5A">
      <w:pPr>
        <w:ind w:firstLine="540"/>
      </w:pPr>
      <w:r>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B277D2" w:rsidRDefault="00BE0B5A">
      <w:pPr>
        <w:ind w:firstLine="540"/>
      </w:pPr>
      <w:r>
        <w:rPr>
          <w:rFonts w:hint="eastAsia"/>
        </w:rPr>
        <w:t>6.组织实施评估。绩效考评组会同专家组共同召开评估会议，了解项目基本情况，听取项目单位情况介绍，进行现场评议。</w:t>
      </w:r>
    </w:p>
    <w:p w:rsidR="00B277D2" w:rsidRDefault="00BE0B5A">
      <w:pPr>
        <w:ind w:firstLine="540"/>
      </w:pPr>
      <w:r>
        <w:rPr>
          <w:rFonts w:hint="eastAsia"/>
        </w:rPr>
        <w:t>（1）采取多种方式，多方获取信息。通过咨询专家、查阅资料、问卷调查、电话采访、集中座谈等方式，全面了解并收集项目信息。</w:t>
      </w:r>
    </w:p>
    <w:p w:rsidR="00B277D2" w:rsidRDefault="00BE0B5A">
      <w:pPr>
        <w:ind w:firstLine="540"/>
      </w:pPr>
      <w:r>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B277D2" w:rsidRDefault="00BE0B5A">
      <w:pPr>
        <w:ind w:firstLine="540"/>
      </w:pPr>
      <w:r>
        <w:rPr>
          <w:rFonts w:hint="eastAsia"/>
        </w:rPr>
        <w:t>（3）确认专家组意见，得出评估结论。评估工作组将专家组初步意见分别报送每一位专家征求意见，评估工作组综合专家意见，修改完</w:t>
      </w:r>
      <w:r>
        <w:rPr>
          <w:rFonts w:hint="eastAsia"/>
        </w:rPr>
        <w:lastRenderedPageBreak/>
        <w:t>善专家组意见，得出最终评估结论。</w:t>
      </w:r>
    </w:p>
    <w:p w:rsidR="00B277D2" w:rsidRDefault="00BE0B5A">
      <w:pPr>
        <w:ind w:firstLine="540"/>
      </w:pPr>
      <w:r>
        <w:rPr>
          <w:rFonts w:hint="eastAsia"/>
        </w:rPr>
        <w:t>7.汇报绩效评估结论。完成最终评估报告，提出评估结论意见。</w:t>
      </w:r>
    </w:p>
    <w:p w:rsidR="00B277D2" w:rsidRDefault="00BE0B5A">
      <w:pPr>
        <w:pStyle w:val="2"/>
        <w:ind w:firstLine="562"/>
      </w:pPr>
      <w:bookmarkStart w:id="7" w:name="_Toc24381318"/>
      <w:r>
        <w:rPr>
          <w:rFonts w:hint="eastAsia"/>
        </w:rPr>
        <w:t>（二）评估思路</w:t>
      </w:r>
      <w:bookmarkEnd w:id="7"/>
    </w:p>
    <w:p w:rsidR="00B277D2" w:rsidRDefault="00BE0B5A">
      <w:pPr>
        <w:ind w:firstLine="540"/>
      </w:pPr>
      <w:r>
        <w:rPr>
          <w:rFonts w:hint="eastAsia"/>
        </w:rPr>
        <w:t>本次事前绩效评估主要针对项目立项必要性、投入经济性、绩效目标合理性、实施方案的可行性、筹资合</w:t>
      </w:r>
      <w:proofErr w:type="gramStart"/>
      <w:r>
        <w:rPr>
          <w:rFonts w:hint="eastAsia"/>
        </w:rPr>
        <w:t>规</w:t>
      </w:r>
      <w:proofErr w:type="gramEnd"/>
      <w:r>
        <w:rPr>
          <w:rFonts w:hint="eastAsia"/>
        </w:rPr>
        <w:t>性等五方面进行综合评估、分析与论证，并提出相关建议。</w:t>
      </w:r>
    </w:p>
    <w:p w:rsidR="00B277D2" w:rsidRDefault="00BE0B5A">
      <w:pPr>
        <w:pStyle w:val="2"/>
        <w:ind w:firstLine="562"/>
      </w:pPr>
      <w:bookmarkStart w:id="8" w:name="_Toc24381319"/>
      <w:r>
        <w:rPr>
          <w:rFonts w:hint="eastAsia"/>
        </w:rPr>
        <w:t>（三）评估方式、方法</w:t>
      </w:r>
      <w:bookmarkEnd w:id="8"/>
    </w:p>
    <w:p w:rsidR="00B277D2" w:rsidRDefault="00BE0B5A">
      <w:pPr>
        <w:ind w:firstLine="540"/>
      </w:pPr>
      <w:r>
        <w:rPr>
          <w:rFonts w:hint="eastAsia"/>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B277D2" w:rsidRDefault="00BE0B5A">
      <w:pPr>
        <w:ind w:firstLine="540"/>
      </w:pPr>
      <w:r>
        <w:t>本次事前绩效评估主要采用成本效益分析、比较分析、因素分析、最低成本分析、历史分析、公众评判等方法进行论证。</w:t>
      </w:r>
    </w:p>
    <w:p w:rsidR="00B277D2" w:rsidRDefault="00BE0B5A">
      <w:pPr>
        <w:pStyle w:val="1"/>
        <w:spacing w:beforeLines="0" w:afterLines="0"/>
        <w:ind w:firstLine="600"/>
      </w:pPr>
      <w:bookmarkStart w:id="9" w:name="_Toc24381320"/>
      <w:r>
        <w:rPr>
          <w:rFonts w:hint="eastAsia"/>
        </w:rPr>
        <w:t>三、评估内容和结论</w:t>
      </w:r>
      <w:bookmarkEnd w:id="9"/>
    </w:p>
    <w:p w:rsidR="00B277D2" w:rsidRDefault="00BE0B5A">
      <w:pPr>
        <w:pStyle w:val="2"/>
        <w:ind w:firstLine="562"/>
      </w:pPr>
      <w:bookmarkStart w:id="10" w:name="_Toc24381321"/>
      <w:r>
        <w:rPr>
          <w:rFonts w:hint="eastAsia"/>
        </w:rPr>
        <w:t>（一）立项必要性</w:t>
      </w:r>
      <w:bookmarkEnd w:id="10"/>
    </w:p>
    <w:p w:rsidR="00B277D2" w:rsidRDefault="00BE0B5A">
      <w:pPr>
        <w:ind w:firstLine="540"/>
      </w:pPr>
      <w:r>
        <w:rPr>
          <w:rFonts w:hint="eastAsia"/>
          <w:shd w:val="clear" w:color="auto" w:fill="FFFFFF"/>
        </w:rPr>
        <w:t>2015年10月29日，</w:t>
      </w:r>
      <w:r>
        <w:rPr>
          <w:shd w:val="clear" w:color="auto" w:fill="FFFFFF"/>
        </w:rPr>
        <w:t>中国共产党第十八届中央委员会第五次全体会议通过</w:t>
      </w:r>
      <w:r>
        <w:rPr>
          <w:rFonts w:hint="eastAsia"/>
          <w:shd w:val="clear" w:color="auto" w:fill="FFFFFF"/>
        </w:rPr>
        <w:t>的《关于制定国民经济和社会发展第十三个五年规划的建议》中提出要</w:t>
      </w:r>
      <w:r w:rsidR="002A193D">
        <w:rPr>
          <w:rFonts w:hint="eastAsia"/>
          <w:shd w:val="clear" w:color="auto" w:fill="FFFFFF"/>
        </w:rPr>
        <w:t>建设宏大的人才队伍，</w:t>
      </w:r>
      <w:r w:rsidR="002A193D" w:rsidRPr="002A193D">
        <w:rPr>
          <w:rFonts w:hint="eastAsia"/>
          <w:shd w:val="clear" w:color="auto" w:fill="FFFFFF"/>
        </w:rPr>
        <w:t>推动人才结构战略性调整，突出“高精尖缺”导向，实施重大人才工程，着力发现、培养、集聚战略科学家、科技领军人才、社科人才、企业家人才和高技能人才队伍</w:t>
      </w:r>
      <w:r w:rsidR="002A193D">
        <w:rPr>
          <w:rFonts w:hint="eastAsia"/>
          <w:shd w:val="clear" w:color="auto" w:fill="FFFFFF"/>
        </w:rPr>
        <w:t>；</w:t>
      </w:r>
      <w:r w:rsidR="002A193D" w:rsidRPr="002A193D">
        <w:rPr>
          <w:rFonts w:hint="eastAsia"/>
          <w:shd w:val="clear" w:color="auto" w:fill="FFFFFF"/>
        </w:rPr>
        <w:t>完善高技能人才职称评定、技术等级认定等政策</w:t>
      </w:r>
      <w:r w:rsidR="002A193D">
        <w:rPr>
          <w:rFonts w:hint="eastAsia"/>
          <w:shd w:val="clear" w:color="auto" w:fill="FFFFFF"/>
        </w:rPr>
        <w:t>；</w:t>
      </w:r>
      <w:r w:rsidR="002A193D" w:rsidRPr="002A193D">
        <w:rPr>
          <w:rFonts w:hint="eastAsia"/>
          <w:shd w:val="clear" w:color="auto" w:fill="FFFFFF"/>
        </w:rPr>
        <w:t>健全高技能人才薪酬体系，提高技术工人待遇。</w:t>
      </w:r>
    </w:p>
    <w:p w:rsidR="00F42C7D" w:rsidRDefault="00BE0B5A">
      <w:pPr>
        <w:ind w:firstLine="540"/>
      </w:pPr>
      <w:r>
        <w:rPr>
          <w:shd w:val="clear" w:color="auto" w:fill="FFFFFF"/>
        </w:rPr>
        <w:t>2016年7月18日</w:t>
      </w:r>
      <w:r>
        <w:rPr>
          <w:rFonts w:hint="eastAsia"/>
          <w:shd w:val="clear" w:color="auto" w:fill="FFFFFF"/>
        </w:rPr>
        <w:t>，山东省委制定</w:t>
      </w:r>
      <w:r>
        <w:rPr>
          <w:rFonts w:hint="eastAsia"/>
        </w:rPr>
        <w:t>《关于深化人才发展制机制改革的实施意见》（</w:t>
      </w:r>
      <w:proofErr w:type="gramStart"/>
      <w:r>
        <w:rPr>
          <w:rFonts w:hint="eastAsia"/>
        </w:rPr>
        <w:t>鲁发〔</w:t>
      </w:r>
      <w:r>
        <w:t>2016〕</w:t>
      </w:r>
      <w:proofErr w:type="gramEnd"/>
      <w:r>
        <w:t>22号），</w:t>
      </w:r>
      <w:r w:rsidR="00F42C7D">
        <w:rPr>
          <w:rFonts w:hint="eastAsia"/>
        </w:rPr>
        <w:t>要求</w:t>
      </w:r>
      <w:r w:rsidR="00F42C7D" w:rsidRPr="00F42C7D">
        <w:t>创新技术技能人才培养模式</w:t>
      </w:r>
      <w:r w:rsidR="00F42C7D">
        <w:rPr>
          <w:rFonts w:hint="eastAsia"/>
        </w:rPr>
        <w:t>，</w:t>
      </w:r>
      <w:r w:rsidR="00F42C7D" w:rsidRPr="00F42C7D">
        <w:t>深化技术技能人才培养体制改革，加快构建现代职业教育体系</w:t>
      </w:r>
      <w:r w:rsidR="006C24DA">
        <w:rPr>
          <w:rFonts w:hint="eastAsia"/>
        </w:rPr>
        <w:t>，</w:t>
      </w:r>
      <w:r w:rsidR="00F42C7D" w:rsidRPr="00F42C7D">
        <w:t>实施高技能人才“双特建设工程”</w:t>
      </w:r>
      <w:r w:rsidR="00F42C7D">
        <w:t>，建设一批高技能人才培养特色名校和特色</w:t>
      </w:r>
      <w:r w:rsidR="00F42C7D">
        <w:lastRenderedPageBreak/>
        <w:t>技能大师工作站</w:t>
      </w:r>
      <w:r w:rsidR="00F42C7D">
        <w:rPr>
          <w:rFonts w:hint="eastAsia"/>
        </w:rPr>
        <w:t>；</w:t>
      </w:r>
      <w:r w:rsidR="00F42C7D" w:rsidRPr="00F42C7D">
        <w:t>推进“技能兴鲁”职业技能大赛制度化建设，打造职业院校和技工院校“专业化、市场化、国际化”</w:t>
      </w:r>
      <w:r w:rsidR="00F42C7D">
        <w:t>品牌</w:t>
      </w:r>
      <w:r w:rsidR="00F42C7D">
        <w:rPr>
          <w:rFonts w:hint="eastAsia"/>
        </w:rPr>
        <w:t>；</w:t>
      </w:r>
      <w:r w:rsidR="00F42C7D" w:rsidRPr="00F42C7D">
        <w:t>加强高技能人才公共实训基地和世界技能大赛培训基地建设。研究制定高技能人才激励办法，健全企业、行业领域首席技师制度</w:t>
      </w:r>
      <w:r w:rsidR="00F42C7D">
        <w:rPr>
          <w:rFonts w:hint="eastAsia"/>
        </w:rPr>
        <w:t>等。</w:t>
      </w:r>
    </w:p>
    <w:p w:rsidR="00F42C7D" w:rsidRDefault="006C24DA">
      <w:pPr>
        <w:ind w:firstLine="540"/>
      </w:pPr>
      <w:r>
        <w:rPr>
          <w:rFonts w:hint="eastAsia"/>
          <w:shd w:val="clear" w:color="auto" w:fill="FFFFFF"/>
        </w:rPr>
        <w:t>为贯彻落实各级文件精神，加快推进市场化招才引智，淄博市制定了《关于进一步推进人才优先发展的若干措施》《</w:t>
      </w:r>
      <w:r w:rsidRPr="006C24DA">
        <w:rPr>
          <w:rFonts w:hint="eastAsia"/>
          <w:shd w:val="clear" w:color="auto" w:fill="FFFFFF"/>
        </w:rPr>
        <w:t>淄博人才新政</w:t>
      </w:r>
      <w:r w:rsidRPr="006C24DA">
        <w:rPr>
          <w:shd w:val="clear" w:color="auto" w:fill="FFFFFF"/>
        </w:rPr>
        <w:t>23条</w:t>
      </w:r>
      <w:r w:rsidRPr="006C24DA">
        <w:rPr>
          <w:rFonts w:hint="eastAsia"/>
          <w:shd w:val="clear" w:color="auto" w:fill="FFFFFF"/>
        </w:rPr>
        <w:t>配套实施细则</w:t>
      </w:r>
      <w:r>
        <w:rPr>
          <w:rFonts w:hint="eastAsia"/>
          <w:shd w:val="clear" w:color="auto" w:fill="FFFFFF"/>
        </w:rPr>
        <w:t>》《</w:t>
      </w:r>
      <w:r w:rsidRPr="006C24DA">
        <w:rPr>
          <w:shd w:val="clear" w:color="auto" w:fill="FFFFFF"/>
        </w:rPr>
        <w:t>淄博市公共实训基地实训补贴资金实施细则</w:t>
      </w:r>
      <w:r>
        <w:rPr>
          <w:rFonts w:hint="eastAsia"/>
          <w:shd w:val="clear" w:color="auto" w:fill="FFFFFF"/>
        </w:rPr>
        <w:t>》《</w:t>
      </w:r>
      <w:r w:rsidRPr="006C24DA">
        <w:rPr>
          <w:shd w:val="clear" w:color="auto" w:fill="FFFFFF"/>
        </w:rPr>
        <w:t>淄博市各类技师工作站补贴发放实施细则</w:t>
      </w:r>
      <w:r>
        <w:rPr>
          <w:rFonts w:hint="eastAsia"/>
          <w:shd w:val="clear" w:color="auto" w:fill="FFFFFF"/>
        </w:rPr>
        <w:t>》《</w:t>
      </w:r>
      <w:r w:rsidRPr="006C24DA">
        <w:rPr>
          <w:shd w:val="clear" w:color="auto" w:fill="FFFFFF"/>
        </w:rPr>
        <w:t>淄博市企业职工技师、高级技师职业资格补贴发放实施</w:t>
      </w:r>
      <w:r w:rsidRPr="006C24DA">
        <w:rPr>
          <w:rFonts w:hint="eastAsia"/>
          <w:shd w:val="clear" w:color="auto" w:fill="FFFFFF"/>
        </w:rPr>
        <w:t>细则</w:t>
      </w:r>
      <w:r>
        <w:rPr>
          <w:rFonts w:hint="eastAsia"/>
          <w:shd w:val="clear" w:color="auto" w:fill="FFFFFF"/>
        </w:rPr>
        <w:t>》《</w:t>
      </w:r>
      <w:r w:rsidRPr="006C24DA">
        <w:rPr>
          <w:shd w:val="clear" w:color="auto" w:fill="FFFFFF"/>
        </w:rPr>
        <w:t>淄博市引进和培养领军型高技能人才扶持实施细则</w:t>
      </w:r>
      <w:r>
        <w:rPr>
          <w:rFonts w:hint="eastAsia"/>
          <w:shd w:val="clear" w:color="auto" w:fill="FFFFFF"/>
        </w:rPr>
        <w:t>》等多项文件，对各类高技能技师及技师工作站等奖励资金和补贴标准加以明确。</w:t>
      </w:r>
    </w:p>
    <w:p w:rsidR="00F42C7D" w:rsidRDefault="006C24DA">
      <w:pPr>
        <w:ind w:firstLine="540"/>
      </w:pPr>
      <w:r>
        <w:rPr>
          <w:rFonts w:hint="eastAsia"/>
        </w:rPr>
        <w:t>市</w:t>
      </w:r>
      <w:proofErr w:type="gramStart"/>
      <w:r>
        <w:rPr>
          <w:rFonts w:hint="eastAsia"/>
        </w:rPr>
        <w:t>人社局</w:t>
      </w:r>
      <w:proofErr w:type="gramEnd"/>
      <w:r>
        <w:rPr>
          <w:rFonts w:hint="eastAsia"/>
        </w:rPr>
        <w:t>根据</w:t>
      </w:r>
      <w:r w:rsidR="00032398">
        <w:rPr>
          <w:rFonts w:hint="eastAsia"/>
        </w:rPr>
        <w:t>市级各项实施细则及</w:t>
      </w:r>
      <w:r>
        <w:rPr>
          <w:rFonts w:hint="eastAsia"/>
        </w:rPr>
        <w:t>部门职责确立本项目，项目的实施</w:t>
      </w:r>
      <w:r w:rsidR="00961F29">
        <w:rPr>
          <w:rFonts w:hint="eastAsia"/>
        </w:rPr>
        <w:t>有利于不断提高技术技能人才经济待遇和社会地位，</w:t>
      </w:r>
      <w:r>
        <w:rPr>
          <w:rFonts w:hint="eastAsia"/>
        </w:rPr>
        <w:t>有利于</w:t>
      </w:r>
      <w:r w:rsidR="00961F29" w:rsidRPr="00961F29">
        <w:t>聚焦高技能人才队伍建设</w:t>
      </w:r>
      <w:r w:rsidR="00961F29">
        <w:rPr>
          <w:rFonts w:hint="eastAsia"/>
        </w:rPr>
        <w:t>、</w:t>
      </w:r>
      <w:r w:rsidRPr="00F42C7D">
        <w:rPr>
          <w:rFonts w:hint="eastAsia"/>
        </w:rPr>
        <w:t>推进智能制造，培育和</w:t>
      </w:r>
      <w:r>
        <w:rPr>
          <w:rFonts w:hint="eastAsia"/>
        </w:rPr>
        <w:t>传承新时代“工匠精神”，</w:t>
      </w:r>
      <w:r w:rsidR="008E256C">
        <w:rPr>
          <w:rFonts w:hint="eastAsia"/>
        </w:rPr>
        <w:t>引导广大技术人才为加快建设经济文化社会</w:t>
      </w:r>
      <w:proofErr w:type="gramStart"/>
      <w:r w:rsidR="008E256C">
        <w:rPr>
          <w:rFonts w:hint="eastAsia"/>
        </w:rPr>
        <w:t>作出</w:t>
      </w:r>
      <w:proofErr w:type="gramEnd"/>
      <w:r w:rsidR="008E256C">
        <w:rPr>
          <w:rFonts w:hint="eastAsia"/>
        </w:rPr>
        <w:t>更大贡献，从而</w:t>
      </w:r>
      <w:r w:rsidR="00961F29" w:rsidRPr="00961F29">
        <w:rPr>
          <w:rFonts w:hint="eastAsia"/>
        </w:rPr>
        <w:t>推动技术创新和科技成果转化</w:t>
      </w:r>
      <w:r>
        <w:rPr>
          <w:rFonts w:hint="eastAsia"/>
        </w:rPr>
        <w:t>。</w:t>
      </w:r>
    </w:p>
    <w:p w:rsidR="00B277D2" w:rsidRDefault="00BE0B5A">
      <w:pPr>
        <w:ind w:firstLine="540"/>
      </w:pPr>
      <w:r>
        <w:rPr>
          <w:rFonts w:hint="eastAsia"/>
        </w:rPr>
        <w:t>综上所述，本项目立项依据充分，项目内容未与其他项目重复，具有显著的社会效益及可持续性。</w:t>
      </w:r>
    </w:p>
    <w:p w:rsidR="00B277D2" w:rsidRDefault="00BE0B5A">
      <w:pPr>
        <w:pStyle w:val="2"/>
        <w:ind w:firstLine="562"/>
      </w:pPr>
      <w:bookmarkStart w:id="11" w:name="_Toc24381322"/>
      <w:r>
        <w:rPr>
          <w:rFonts w:hint="eastAsia"/>
        </w:rPr>
        <w:t>（二）绩效目标合理性</w:t>
      </w:r>
      <w:bookmarkEnd w:id="11"/>
    </w:p>
    <w:p w:rsidR="00B277D2" w:rsidRDefault="00BE0B5A">
      <w:pPr>
        <w:ind w:firstLine="540"/>
      </w:pPr>
      <w:bookmarkStart w:id="12" w:name="_Toc24381323"/>
      <w:r>
        <w:rPr>
          <w:rFonts w:hint="eastAsia"/>
        </w:rPr>
        <w:t>项目绩效目标明确，基本覆盖了预期的产出及效益情况。项目产出方面，围绕</w:t>
      </w:r>
      <w:r w:rsidR="00032398">
        <w:rPr>
          <w:rFonts w:hint="eastAsia"/>
        </w:rPr>
        <w:t>具有</w:t>
      </w:r>
      <w:r w:rsidR="002A193D">
        <w:rPr>
          <w:rFonts w:hint="eastAsia"/>
        </w:rPr>
        <w:t>突出贡献技师人数、高级技师人数、技术能手数量、金蓝领培训人数、首席技师数量、</w:t>
      </w:r>
      <w:r w:rsidR="002A193D">
        <w:t>2019年各类技师工作站数量</w:t>
      </w:r>
      <w:r w:rsidR="002A193D">
        <w:rPr>
          <w:rFonts w:hint="eastAsia"/>
        </w:rPr>
        <w:t>、</w:t>
      </w:r>
      <w:r w:rsidR="002A193D">
        <w:t>2020年预计获评数量</w:t>
      </w:r>
      <w:r w:rsidR="002A193D">
        <w:rPr>
          <w:rFonts w:hint="eastAsia"/>
        </w:rPr>
        <w:t>、公共实训基地实训人次数、现有技师及高级技师人数、预计</w:t>
      </w:r>
      <w:r w:rsidR="002A193D">
        <w:t>2020年新增技师、高级技师人数</w:t>
      </w:r>
      <w:r w:rsidR="002A193D">
        <w:rPr>
          <w:rFonts w:hint="eastAsia"/>
        </w:rPr>
        <w:t>、全国技术能手数量、</w:t>
      </w:r>
      <w:r w:rsidR="002A193D">
        <w:t>2020年预计获评全国技术能手人数</w:t>
      </w:r>
      <w:r w:rsidR="002A193D">
        <w:rPr>
          <w:rFonts w:hint="eastAsia"/>
        </w:rPr>
        <w:t>等设置数量指标；</w:t>
      </w:r>
      <w:r>
        <w:rPr>
          <w:rFonts w:hint="eastAsia"/>
        </w:rPr>
        <w:t>围绕</w:t>
      </w:r>
      <w:r w:rsidR="002326C0">
        <w:rPr>
          <w:rFonts w:hint="eastAsia"/>
        </w:rPr>
        <w:t>应享受人数补助发放率、评选条件和标准是否符合要求、新认定技师工作站达标率</w:t>
      </w:r>
      <w:r>
        <w:rPr>
          <w:rFonts w:hint="eastAsia"/>
        </w:rPr>
        <w:t>设置质量指标，</w:t>
      </w:r>
      <w:r>
        <w:rPr>
          <w:rFonts w:hint="eastAsia"/>
        </w:rPr>
        <w:lastRenderedPageBreak/>
        <w:t>围绕</w:t>
      </w:r>
      <w:r w:rsidR="002326C0">
        <w:rPr>
          <w:rFonts w:hint="eastAsia"/>
        </w:rPr>
        <w:t>各项工作完成及时性、各项工作按时完成</w:t>
      </w:r>
      <w:proofErr w:type="gramStart"/>
      <w:r w:rsidR="002326C0">
        <w:rPr>
          <w:rFonts w:hint="eastAsia"/>
        </w:rPr>
        <w:t>率</w:t>
      </w:r>
      <w:r>
        <w:rPr>
          <w:rFonts w:hint="eastAsia"/>
        </w:rPr>
        <w:t>设置</w:t>
      </w:r>
      <w:proofErr w:type="gramEnd"/>
      <w:r>
        <w:rPr>
          <w:rFonts w:hint="eastAsia"/>
        </w:rPr>
        <w:t>时效指标，其中，数量、时效指标的设置量化、可衡量。项目效益方面，社会效益指标围绕</w:t>
      </w:r>
      <w:r w:rsidR="002326C0">
        <w:rPr>
          <w:rFonts w:hint="eastAsia"/>
        </w:rPr>
        <w:t>促进技术工人学技术、学技能、争先进积极性，促进各类企业建站积极性，</w:t>
      </w:r>
      <w:r w:rsidR="002326C0">
        <w:t>促进企业转型升级</w:t>
      </w:r>
      <w:r w:rsidR="002326C0">
        <w:rPr>
          <w:rFonts w:hint="eastAsia"/>
        </w:rPr>
        <w:t>，提高企业生产效率，壮大技能人才队伍</w:t>
      </w:r>
      <w:r w:rsidR="00802C4E">
        <w:rPr>
          <w:rFonts w:hint="eastAsia"/>
        </w:rPr>
        <w:t>等方面</w:t>
      </w:r>
      <w:r>
        <w:rPr>
          <w:rFonts w:hint="eastAsia"/>
        </w:rPr>
        <w:t>设置；可持续影响指标围绕是否促进</w:t>
      </w:r>
      <w:r w:rsidR="002326C0" w:rsidRPr="002326C0">
        <w:rPr>
          <w:rFonts w:hint="eastAsia"/>
        </w:rPr>
        <w:t>新旧动能转换</w:t>
      </w:r>
      <w:r>
        <w:rPr>
          <w:rFonts w:hint="eastAsia"/>
        </w:rPr>
        <w:t>设置</w:t>
      </w:r>
      <w:r w:rsidR="00802C4E">
        <w:rPr>
          <w:rFonts w:hint="eastAsia"/>
        </w:rPr>
        <w:t>；满意度指标围绕服务对象满意度设置</w:t>
      </w:r>
      <w:r>
        <w:rPr>
          <w:rFonts w:hint="eastAsia"/>
        </w:rPr>
        <w:t>。</w:t>
      </w:r>
    </w:p>
    <w:p w:rsidR="00B277D2" w:rsidRDefault="00BE0B5A">
      <w:pPr>
        <w:ind w:firstLine="540"/>
      </w:pPr>
      <w:r>
        <w:rPr>
          <w:rFonts w:hint="eastAsia"/>
        </w:rPr>
        <w:t>本项目绩效指标的设置科学合理，采用定量和定性相结合的方法，对产出指标进行细化和量化，指标设置能够有效反映项目实施预期的产出和效益情况，项目绩效的可实现程度较高。</w:t>
      </w:r>
      <w:bookmarkStart w:id="13" w:name="_GoBack"/>
      <w:bookmarkEnd w:id="13"/>
    </w:p>
    <w:p w:rsidR="00B277D2" w:rsidRDefault="00BE0B5A">
      <w:pPr>
        <w:pStyle w:val="2"/>
        <w:ind w:firstLine="562"/>
      </w:pPr>
      <w:r>
        <w:rPr>
          <w:rFonts w:hint="eastAsia"/>
        </w:rPr>
        <w:t>（三）投入经济性</w:t>
      </w:r>
      <w:bookmarkEnd w:id="12"/>
    </w:p>
    <w:p w:rsidR="00B277D2" w:rsidRDefault="00BE0B5A">
      <w:pPr>
        <w:ind w:firstLine="540"/>
      </w:pPr>
      <w:r>
        <w:rPr>
          <w:rFonts w:hint="eastAsia"/>
        </w:rPr>
        <w:t>本项目预计投入资金</w:t>
      </w:r>
      <w:r w:rsidR="005C7864">
        <w:rPr>
          <w:rFonts w:hint="eastAsia"/>
        </w:rPr>
        <w:t>894</w:t>
      </w:r>
      <w:r>
        <w:rPr>
          <w:rFonts w:hint="eastAsia"/>
        </w:rPr>
        <w:t>万元，分别用于以下内容：</w:t>
      </w:r>
    </w:p>
    <w:p w:rsidR="00802C4E" w:rsidRDefault="002326C0">
      <w:pPr>
        <w:ind w:firstLine="540"/>
      </w:pPr>
      <w:r w:rsidRPr="002326C0">
        <w:t>1</w:t>
      </w:r>
      <w:r>
        <w:rPr>
          <w:rFonts w:hint="eastAsia"/>
        </w:rPr>
        <w:t>.</w:t>
      </w:r>
      <w:r w:rsidRPr="002326C0">
        <w:t>突出贡献技师津贴：</w:t>
      </w:r>
    </w:p>
    <w:p w:rsidR="002326C0" w:rsidRDefault="00802C4E">
      <w:pPr>
        <w:ind w:firstLine="540"/>
      </w:pPr>
      <w:r>
        <w:rPr>
          <w:rFonts w:hint="eastAsia"/>
        </w:rPr>
        <w:t>技师</w:t>
      </w:r>
      <w:r w:rsidR="002326C0" w:rsidRPr="004E584B">
        <w:t>53人、</w:t>
      </w:r>
      <w:r w:rsidR="009646D5" w:rsidRPr="004E584B">
        <w:rPr>
          <w:rFonts w:hint="eastAsia"/>
        </w:rPr>
        <w:t>每人每月</w:t>
      </w:r>
      <w:r w:rsidR="002326C0" w:rsidRPr="004E584B">
        <w:t>补助150元，计9.54万；高级技师35人，每人每月300元，计12.6万，</w:t>
      </w:r>
      <w:r w:rsidR="004E584B" w:rsidRPr="004E584B">
        <w:rPr>
          <w:rFonts w:hint="eastAsia"/>
        </w:rPr>
        <w:t>合计</w:t>
      </w:r>
      <w:r w:rsidR="002326C0" w:rsidRPr="004E584B">
        <w:t>22.14万元。</w:t>
      </w:r>
      <w:r w:rsidR="002326C0" w:rsidRPr="002326C0">
        <w:t xml:space="preserve"> </w:t>
      </w:r>
    </w:p>
    <w:p w:rsidR="00802C4E" w:rsidRDefault="002326C0">
      <w:pPr>
        <w:ind w:firstLine="540"/>
      </w:pPr>
      <w:r w:rsidRPr="002326C0">
        <w:t>2</w:t>
      </w:r>
      <w:r w:rsidR="00802C4E">
        <w:rPr>
          <w:rFonts w:hint="eastAsia"/>
        </w:rPr>
        <w:t>.</w:t>
      </w:r>
      <w:r w:rsidRPr="002326C0">
        <w:t>技术能手奖励：</w:t>
      </w:r>
    </w:p>
    <w:p w:rsidR="002326C0" w:rsidRDefault="00802C4E">
      <w:pPr>
        <w:ind w:firstLine="540"/>
      </w:pPr>
      <w:r>
        <w:rPr>
          <w:rFonts w:hint="eastAsia"/>
        </w:rPr>
        <w:t>技术能手</w:t>
      </w:r>
      <w:r w:rsidR="002326C0" w:rsidRPr="002326C0">
        <w:t xml:space="preserve">50人、每人2000元，计10万元。 </w:t>
      </w:r>
    </w:p>
    <w:p w:rsidR="00802C4E" w:rsidRDefault="002326C0">
      <w:pPr>
        <w:ind w:firstLine="540"/>
      </w:pPr>
      <w:r w:rsidRPr="002326C0">
        <w:t>3</w:t>
      </w:r>
      <w:r w:rsidR="00802C4E">
        <w:rPr>
          <w:rFonts w:hint="eastAsia"/>
        </w:rPr>
        <w:t>.</w:t>
      </w:r>
      <w:r w:rsidRPr="002326C0">
        <w:t>金蓝领培训</w:t>
      </w:r>
      <w:r w:rsidR="009646D5">
        <w:rPr>
          <w:rFonts w:hint="eastAsia"/>
        </w:rPr>
        <w:t>：</w:t>
      </w:r>
    </w:p>
    <w:p w:rsidR="002326C0" w:rsidRDefault="002326C0">
      <w:pPr>
        <w:ind w:firstLine="540"/>
      </w:pPr>
      <w:r w:rsidRPr="002326C0">
        <w:t xml:space="preserve">技师2000元、高级技师5000元，2020年从技能提升专项行动资金列支。 </w:t>
      </w:r>
    </w:p>
    <w:p w:rsidR="009646D5" w:rsidRPr="009646D5" w:rsidRDefault="002326C0">
      <w:pPr>
        <w:ind w:firstLine="540"/>
      </w:pPr>
      <w:r w:rsidRPr="009646D5">
        <w:t>4</w:t>
      </w:r>
      <w:r w:rsidR="00802C4E">
        <w:rPr>
          <w:rFonts w:hint="eastAsia"/>
        </w:rPr>
        <w:t>.</w:t>
      </w:r>
      <w:r w:rsidRPr="009646D5">
        <w:t>首席技师津贴：</w:t>
      </w:r>
    </w:p>
    <w:p w:rsidR="002326C0" w:rsidRDefault="009646D5">
      <w:pPr>
        <w:ind w:firstLine="540"/>
      </w:pPr>
      <w:r w:rsidRPr="009646D5">
        <w:rPr>
          <w:rFonts w:hint="eastAsia"/>
        </w:rPr>
        <w:t>首席技师</w:t>
      </w:r>
      <w:r w:rsidR="002326C0" w:rsidRPr="009646D5">
        <w:t>105人、</w:t>
      </w:r>
      <w:r w:rsidRPr="009646D5">
        <w:rPr>
          <w:rFonts w:hint="eastAsia"/>
        </w:rPr>
        <w:t>每人每月</w:t>
      </w:r>
      <w:r w:rsidR="002326C0" w:rsidRPr="009646D5">
        <w:t>月补助800元，计100.8万元。</w:t>
      </w:r>
      <w:r w:rsidR="002326C0" w:rsidRPr="002326C0">
        <w:t xml:space="preserve"> </w:t>
      </w:r>
    </w:p>
    <w:p w:rsidR="00F6017C" w:rsidRDefault="002326C0">
      <w:pPr>
        <w:ind w:firstLine="540"/>
      </w:pPr>
      <w:r w:rsidRPr="002326C0">
        <w:t>5</w:t>
      </w:r>
      <w:r w:rsidR="00802C4E">
        <w:rPr>
          <w:rFonts w:hint="eastAsia"/>
        </w:rPr>
        <w:t>.</w:t>
      </w:r>
      <w:r w:rsidRPr="002326C0">
        <w:t>各类技师工作站补助：</w:t>
      </w:r>
    </w:p>
    <w:p w:rsidR="00F6017C" w:rsidRDefault="00F6017C">
      <w:pPr>
        <w:ind w:firstLine="540"/>
      </w:pPr>
      <w:r>
        <w:rPr>
          <w:rFonts w:hint="eastAsia"/>
        </w:rPr>
        <w:t>（1）</w:t>
      </w:r>
      <w:r w:rsidR="002326C0" w:rsidRPr="002326C0">
        <w:t>2019年认定市级工作站5家、每家8万元</w:t>
      </w:r>
      <w:r w:rsidR="00802C4E">
        <w:rPr>
          <w:rFonts w:hint="eastAsia"/>
        </w:rPr>
        <w:t>，</w:t>
      </w:r>
      <w:r w:rsidR="002326C0" w:rsidRPr="002326C0">
        <w:t>计40万元</w:t>
      </w:r>
      <w:r>
        <w:rPr>
          <w:rFonts w:hint="eastAsia"/>
        </w:rPr>
        <w:t>；</w:t>
      </w:r>
      <w:r w:rsidR="002326C0" w:rsidRPr="002326C0">
        <w:t>获评齐鲁技能大师特色工作站2家、每家10万元</w:t>
      </w:r>
      <w:r w:rsidR="00802C4E">
        <w:rPr>
          <w:rFonts w:hint="eastAsia"/>
        </w:rPr>
        <w:t>，</w:t>
      </w:r>
      <w:r w:rsidR="002326C0" w:rsidRPr="002326C0">
        <w:t>计20万元；获评国家级大师工作室1家、每家30</w:t>
      </w:r>
      <w:r w:rsidR="002326C0" w:rsidRPr="002326C0">
        <w:rPr>
          <w:rFonts w:hint="eastAsia"/>
        </w:rPr>
        <w:t>万元</w:t>
      </w:r>
      <w:r w:rsidR="00802C4E">
        <w:rPr>
          <w:rFonts w:hint="eastAsia"/>
        </w:rPr>
        <w:t>，</w:t>
      </w:r>
      <w:r w:rsidR="002326C0" w:rsidRPr="002326C0">
        <w:rPr>
          <w:rFonts w:hint="eastAsia"/>
        </w:rPr>
        <w:t>计</w:t>
      </w:r>
      <w:r w:rsidR="002326C0" w:rsidRPr="002326C0">
        <w:t>30万元</w:t>
      </w:r>
      <w:r w:rsidR="009646D5">
        <w:rPr>
          <w:rFonts w:hint="eastAsia"/>
        </w:rPr>
        <w:t>，</w:t>
      </w:r>
      <w:r w:rsidR="00802C4E">
        <w:rPr>
          <w:rFonts w:hint="eastAsia"/>
        </w:rPr>
        <w:t>上述共计</w:t>
      </w:r>
      <w:r>
        <w:rPr>
          <w:rFonts w:hint="eastAsia"/>
        </w:rPr>
        <w:t>90万元。</w:t>
      </w:r>
    </w:p>
    <w:p w:rsidR="002326C0" w:rsidRDefault="00F6017C">
      <w:pPr>
        <w:ind w:firstLine="540"/>
      </w:pPr>
      <w:r>
        <w:rPr>
          <w:rFonts w:hint="eastAsia"/>
        </w:rPr>
        <w:t>（2）</w:t>
      </w:r>
      <w:r w:rsidR="002326C0" w:rsidRPr="002326C0">
        <w:t>预计2020年新评定市级技师工作站10家</w:t>
      </w:r>
      <w:r w:rsidR="00802C4E">
        <w:rPr>
          <w:rFonts w:hint="eastAsia"/>
        </w:rPr>
        <w:t>、</w:t>
      </w:r>
      <w:r>
        <w:rPr>
          <w:rFonts w:hint="eastAsia"/>
        </w:rPr>
        <w:t>每家8万元，计</w:t>
      </w:r>
      <w:r>
        <w:rPr>
          <w:rFonts w:hint="eastAsia"/>
        </w:rPr>
        <w:lastRenderedPageBreak/>
        <w:t>80</w:t>
      </w:r>
      <w:r w:rsidR="00802C4E">
        <w:rPr>
          <w:rFonts w:hint="eastAsia"/>
        </w:rPr>
        <w:t>万元</w:t>
      </w:r>
      <w:r>
        <w:rPr>
          <w:rFonts w:hint="eastAsia"/>
        </w:rPr>
        <w:t>；</w:t>
      </w:r>
      <w:r w:rsidR="002326C0" w:rsidRPr="002326C0">
        <w:t>获评山东省技师工作站3家</w:t>
      </w:r>
      <w:r w:rsidR="00802C4E">
        <w:rPr>
          <w:rFonts w:hint="eastAsia"/>
        </w:rPr>
        <w:t>、</w:t>
      </w:r>
      <w:r>
        <w:rPr>
          <w:rFonts w:hint="eastAsia"/>
        </w:rPr>
        <w:t>每家10万元，计30</w:t>
      </w:r>
      <w:r w:rsidR="00802C4E">
        <w:rPr>
          <w:rFonts w:hint="eastAsia"/>
        </w:rPr>
        <w:t>万元；</w:t>
      </w:r>
      <w:r w:rsidR="002326C0" w:rsidRPr="002326C0">
        <w:t>齐鲁技能大师特色工作站2家</w:t>
      </w:r>
      <w:r w:rsidR="00802C4E">
        <w:rPr>
          <w:rFonts w:hint="eastAsia"/>
        </w:rPr>
        <w:t>、</w:t>
      </w:r>
      <w:r>
        <w:rPr>
          <w:rFonts w:hint="eastAsia"/>
        </w:rPr>
        <w:t>每家10万元，计20万元</w:t>
      </w:r>
      <w:r w:rsidR="00802C4E">
        <w:rPr>
          <w:rFonts w:hint="eastAsia"/>
        </w:rPr>
        <w:t>；</w:t>
      </w:r>
      <w:r w:rsidR="002326C0" w:rsidRPr="002326C0">
        <w:t>国家级大师工作室1家</w:t>
      </w:r>
      <w:r w:rsidR="00802C4E">
        <w:rPr>
          <w:rFonts w:hint="eastAsia"/>
        </w:rPr>
        <w:t>，</w:t>
      </w:r>
      <w:r>
        <w:rPr>
          <w:rFonts w:hint="eastAsia"/>
        </w:rPr>
        <w:t>计30万元</w:t>
      </w:r>
      <w:r w:rsidR="00802C4E">
        <w:rPr>
          <w:rFonts w:hint="eastAsia"/>
        </w:rPr>
        <w:t>；上述共计</w:t>
      </w:r>
      <w:r w:rsidR="002326C0" w:rsidRPr="002326C0">
        <w:t xml:space="preserve">160万元。 </w:t>
      </w:r>
    </w:p>
    <w:p w:rsidR="009646D5" w:rsidRDefault="002326C0">
      <w:pPr>
        <w:ind w:firstLine="540"/>
      </w:pPr>
      <w:r w:rsidRPr="002326C0">
        <w:t>6、公共实训基地实训补贴</w:t>
      </w:r>
      <w:r w:rsidR="009646D5">
        <w:rPr>
          <w:rFonts w:hint="eastAsia"/>
        </w:rPr>
        <w:t>：</w:t>
      </w:r>
    </w:p>
    <w:p w:rsidR="002326C0" w:rsidRDefault="002326C0">
      <w:pPr>
        <w:ind w:firstLine="540"/>
      </w:pPr>
      <w:r w:rsidRPr="002326C0">
        <w:t xml:space="preserve">1000人次，补贴标准每人650元，计65万元。 </w:t>
      </w:r>
    </w:p>
    <w:p w:rsidR="009646D5" w:rsidRDefault="002326C0">
      <w:pPr>
        <w:ind w:firstLine="540"/>
      </w:pPr>
      <w:r w:rsidRPr="002326C0">
        <w:t>7、技师高级技师补贴：</w:t>
      </w:r>
    </w:p>
    <w:p w:rsidR="009646D5" w:rsidRDefault="009646D5">
      <w:pPr>
        <w:ind w:firstLine="540"/>
      </w:pPr>
      <w:r>
        <w:rPr>
          <w:rFonts w:hint="eastAsia"/>
        </w:rPr>
        <w:t>（1）现有</w:t>
      </w:r>
      <w:r w:rsidR="002326C0" w:rsidRPr="002326C0">
        <w:t>技师304人（其中市属企业6人）、每人2500元，</w:t>
      </w:r>
      <w:r w:rsidR="00F6017C">
        <w:rPr>
          <w:rFonts w:hint="eastAsia"/>
        </w:rPr>
        <w:t>计76万元；</w:t>
      </w:r>
      <w:r w:rsidR="002326C0" w:rsidRPr="002326C0">
        <w:t>高级技师163人（其中市属企业3人）、每人3000元，</w:t>
      </w:r>
      <w:r>
        <w:rPr>
          <w:rFonts w:hint="eastAsia"/>
        </w:rPr>
        <w:t>计48.9万元，合计1</w:t>
      </w:r>
      <w:r w:rsidR="002326C0" w:rsidRPr="002326C0">
        <w:t>24.9万元</w:t>
      </w:r>
      <w:r w:rsidR="00585546">
        <w:rPr>
          <w:rFonts w:hint="eastAsia"/>
        </w:rPr>
        <w:t>。</w:t>
      </w:r>
    </w:p>
    <w:p w:rsidR="002326C0" w:rsidRDefault="009646D5">
      <w:pPr>
        <w:ind w:firstLine="540"/>
      </w:pPr>
      <w:r>
        <w:rPr>
          <w:rFonts w:hint="eastAsia"/>
        </w:rPr>
        <w:t>（2）</w:t>
      </w:r>
      <w:r w:rsidR="002326C0" w:rsidRPr="002326C0">
        <w:t xml:space="preserve">预计2020年新增技师、高级技师700人，预计需补助200万元。 </w:t>
      </w:r>
    </w:p>
    <w:p w:rsidR="009646D5" w:rsidRDefault="002326C0">
      <w:pPr>
        <w:ind w:firstLine="540"/>
      </w:pPr>
      <w:r w:rsidRPr="002326C0">
        <w:t>8、全国技术能手奖励：</w:t>
      </w:r>
    </w:p>
    <w:p w:rsidR="009646D5" w:rsidRDefault="009646D5">
      <w:pPr>
        <w:ind w:firstLine="540"/>
      </w:pPr>
      <w:r>
        <w:rPr>
          <w:rFonts w:hint="eastAsia"/>
        </w:rPr>
        <w:t>（1）</w:t>
      </w:r>
      <w:r w:rsidR="002326C0" w:rsidRPr="002326C0">
        <w:t>2019年度获评14人、</w:t>
      </w:r>
      <w:r w:rsidRPr="002326C0">
        <w:t>每人5万元，</w:t>
      </w:r>
      <w:r w:rsidR="002326C0" w:rsidRPr="002326C0">
        <w:t>计70万元</w:t>
      </w:r>
      <w:r>
        <w:rPr>
          <w:rFonts w:hint="eastAsia"/>
        </w:rPr>
        <w:t>；</w:t>
      </w:r>
    </w:p>
    <w:p w:rsidR="002326C0" w:rsidRDefault="009646D5">
      <w:pPr>
        <w:ind w:firstLine="540"/>
      </w:pPr>
      <w:r>
        <w:rPr>
          <w:rFonts w:hint="eastAsia"/>
        </w:rPr>
        <w:t>（2）</w:t>
      </w:r>
      <w:r w:rsidR="002326C0" w:rsidRPr="002326C0">
        <w:t>预计2020年获评10人、</w:t>
      </w:r>
      <w:r>
        <w:rPr>
          <w:rFonts w:hint="eastAsia"/>
        </w:rPr>
        <w:t>每人5</w:t>
      </w:r>
      <w:r w:rsidR="00802C4E">
        <w:rPr>
          <w:rFonts w:hint="eastAsia"/>
        </w:rPr>
        <w:t>万元，</w:t>
      </w:r>
      <w:r w:rsidR="002326C0" w:rsidRPr="002326C0">
        <w:t xml:space="preserve">计50万元。 </w:t>
      </w:r>
    </w:p>
    <w:p w:rsidR="00B277D2" w:rsidRDefault="00BE0B5A">
      <w:pPr>
        <w:ind w:firstLine="540"/>
      </w:pPr>
      <w:r>
        <w:rPr>
          <w:rFonts w:hint="eastAsia"/>
        </w:rPr>
        <w:t>本项目为</w:t>
      </w:r>
      <w:r w:rsidR="004E584B">
        <w:rPr>
          <w:rFonts w:hint="eastAsia"/>
        </w:rPr>
        <w:t>延续性</w:t>
      </w:r>
      <w:r>
        <w:rPr>
          <w:rFonts w:hint="eastAsia"/>
        </w:rPr>
        <w:t>项目，资金测算时依据淄博市委、市政府印发的《关于进一步推进人才优先发展的若干措施》（</w:t>
      </w:r>
      <w:proofErr w:type="gramStart"/>
      <w:r>
        <w:rPr>
          <w:rFonts w:hint="eastAsia"/>
        </w:rPr>
        <w:t>淄</w:t>
      </w:r>
      <w:proofErr w:type="gramEnd"/>
      <w:r>
        <w:rPr>
          <w:rFonts w:hint="eastAsia"/>
        </w:rPr>
        <w:t>发〔2017〕34号）</w:t>
      </w:r>
      <w:r w:rsidR="004E584B">
        <w:rPr>
          <w:rFonts w:hint="eastAsia"/>
        </w:rPr>
        <w:t>及</w:t>
      </w:r>
      <w:r w:rsidR="004E584B" w:rsidRPr="004E584B">
        <w:rPr>
          <w:rFonts w:hint="eastAsia"/>
        </w:rPr>
        <w:t>《淄博人才新政</w:t>
      </w:r>
      <w:r w:rsidR="004E584B" w:rsidRPr="004E584B">
        <w:t>23条配套实施细则》《淄博市公共实训基地实训补贴资金实施细则》《淄博市各类技师工作站补贴发放实施细则》《淄博市企业职工技师、高级技师职业资格补贴发放实施细则》《淄博市引进和培养领军型高技能人才扶持实施细则》</w:t>
      </w:r>
      <w:r w:rsidR="004E584B">
        <w:rPr>
          <w:rFonts w:hint="eastAsia"/>
        </w:rPr>
        <w:t>中制定的奖励额度和补助标准</w:t>
      </w:r>
      <w:r>
        <w:rPr>
          <w:rFonts w:hint="eastAsia"/>
        </w:rPr>
        <w:t>确定，测算依据充分，符合公共财政要求、财政资金供给范围及财政资金支持方向，投入资源及成本与预期产出及效果匹配度较高，项目资金全部来源于市级财政资金，不存在重复投入的风险。</w:t>
      </w:r>
    </w:p>
    <w:p w:rsidR="00B277D2" w:rsidRDefault="00BE0B5A">
      <w:pPr>
        <w:pStyle w:val="2"/>
        <w:ind w:firstLine="562"/>
      </w:pPr>
      <w:bookmarkStart w:id="14" w:name="_Toc24381324"/>
      <w:r>
        <w:rPr>
          <w:rFonts w:hint="eastAsia"/>
        </w:rPr>
        <w:t>（四）实施方案可行性</w:t>
      </w:r>
      <w:bookmarkEnd w:id="14"/>
    </w:p>
    <w:p w:rsidR="00B277D2" w:rsidRDefault="00BE0B5A">
      <w:pPr>
        <w:ind w:firstLine="540"/>
      </w:pPr>
      <w:r>
        <w:rPr>
          <w:rFonts w:hint="eastAsia"/>
        </w:rPr>
        <w:t>本项目严格按照淄博市委、市政府印发的《关于进一步推进人才优先发展的若干措施》（</w:t>
      </w:r>
      <w:proofErr w:type="gramStart"/>
      <w:r>
        <w:rPr>
          <w:rFonts w:hint="eastAsia"/>
        </w:rPr>
        <w:t>淄</w:t>
      </w:r>
      <w:proofErr w:type="gramEnd"/>
      <w:r>
        <w:rPr>
          <w:rFonts w:hint="eastAsia"/>
        </w:rPr>
        <w:t>发〔</w:t>
      </w:r>
      <w:r>
        <w:t>2017〕34号）</w:t>
      </w:r>
      <w:r>
        <w:rPr>
          <w:rFonts w:hint="eastAsia"/>
        </w:rPr>
        <w:t>、</w:t>
      </w:r>
      <w:r w:rsidR="004E584B" w:rsidRPr="004E584B">
        <w:rPr>
          <w:rFonts w:hint="eastAsia"/>
        </w:rPr>
        <w:t>《淄博人才新政</w:t>
      </w:r>
      <w:r w:rsidR="004E584B" w:rsidRPr="004E584B">
        <w:t>23条配</w:t>
      </w:r>
      <w:r w:rsidR="004E584B" w:rsidRPr="004E584B">
        <w:lastRenderedPageBreak/>
        <w:t>套实施细则》《淄博市公共实训基地实训补贴资金实施细则》《淄博市各类技师工作站补贴发放实施细则》《淄博市企业职工技师、高级技师职业资格补贴发放实施细则》《淄博市引进和培养领军型高技能人才扶持实施细则》</w:t>
      </w:r>
      <w:r>
        <w:rPr>
          <w:rFonts w:hint="eastAsia"/>
        </w:rPr>
        <w:t>和部门职责要求组织实施，年初确定工作目标后，经会议研究决定组织实施，项目实施路线完整、合理，项目组织、进度安排合理，与项目有关的基础设施条件能够保障项目的顺利进行。</w:t>
      </w:r>
    </w:p>
    <w:p w:rsidR="00B277D2" w:rsidRDefault="00BE0B5A">
      <w:pPr>
        <w:ind w:firstLine="540"/>
      </w:pPr>
      <w:proofErr w:type="gramStart"/>
      <w:r>
        <w:rPr>
          <w:rFonts w:hint="eastAsia"/>
        </w:rPr>
        <w:t>市人社局内</w:t>
      </w:r>
      <w:proofErr w:type="gramEnd"/>
      <w:r>
        <w:rPr>
          <w:rFonts w:hint="eastAsia"/>
        </w:rPr>
        <w:t>设</w:t>
      </w:r>
      <w:r w:rsidR="004E584B">
        <w:rPr>
          <w:rFonts w:hint="eastAsia"/>
        </w:rPr>
        <w:t>职业能力建设</w:t>
      </w:r>
      <w:r w:rsidR="00961F29">
        <w:rPr>
          <w:rFonts w:hint="eastAsia"/>
        </w:rPr>
        <w:t>科</w:t>
      </w:r>
      <w:r w:rsidR="00091AB4">
        <w:rPr>
          <w:rFonts w:hint="eastAsia"/>
        </w:rPr>
        <w:t>等科室</w:t>
      </w:r>
      <w:r w:rsidR="00961F29">
        <w:rPr>
          <w:rFonts w:hint="eastAsia"/>
        </w:rPr>
        <w:t>，</w:t>
      </w:r>
      <w:r w:rsidR="00091AB4">
        <w:rPr>
          <w:rFonts w:hint="eastAsia"/>
        </w:rPr>
        <w:t>下设淄博市人才服务中心等机构。科室及机构职责涵盖</w:t>
      </w:r>
      <w:r w:rsidR="00961F29" w:rsidRPr="00961F29">
        <w:rPr>
          <w:rFonts w:hint="eastAsia"/>
        </w:rPr>
        <w:t>组织拟订技能人才培养、评价、使用和激励制度</w:t>
      </w:r>
      <w:r w:rsidR="00961F29">
        <w:rPr>
          <w:rFonts w:hint="eastAsia"/>
        </w:rPr>
        <w:t>；</w:t>
      </w:r>
      <w:r w:rsidR="00961F29" w:rsidRPr="00961F29">
        <w:rPr>
          <w:rFonts w:hint="eastAsia"/>
        </w:rPr>
        <w:t>拟订全市城乡劳动者职业培训规划、</w:t>
      </w:r>
      <w:r w:rsidR="00155E9A">
        <w:rPr>
          <w:rFonts w:hint="eastAsia"/>
        </w:rPr>
        <w:t>政策，拟订全市技工院校以及职业培训机构发展规划、政策并组织实施；</w:t>
      </w:r>
      <w:r w:rsidR="00961F29" w:rsidRPr="00961F29">
        <w:rPr>
          <w:rFonts w:hint="eastAsia"/>
        </w:rPr>
        <w:t>指导监督全市职业技能鉴定工作</w:t>
      </w:r>
      <w:r w:rsidR="00091AB4">
        <w:rPr>
          <w:rFonts w:hint="eastAsia"/>
        </w:rPr>
        <w:t>；负责高层次人才认定，办理高层次人才引进手续；负责高层次人才服务绿色通道工作，承担高层次人才服务专员业务指导和培训工作；负责“淄博精英卡”办理、“山东惠才卡”申领工作；发放企业引进博士、硕士补贴以及企业负责人引才补贴；承办市人力资源和社会保障局交办的其他工作。</w:t>
      </w:r>
      <w:r w:rsidR="00961F29">
        <w:rPr>
          <w:rFonts w:hint="eastAsia"/>
        </w:rPr>
        <w:t>单位</w:t>
      </w:r>
      <w:r>
        <w:rPr>
          <w:rFonts w:hint="eastAsia"/>
        </w:rPr>
        <w:t>有健全的内部审计制度，有效监督和评价单位财务收支、经济活动的真实性、合法性；有完善的项目管理制度，有效保障项目支出程序的规范性，提高项目资金使用效益。项目申报、审批、调整及项目资金申请、审批、拨付等方面严格执行相关规定，履行程序规范。项目组织机构健全，职责分工明确，项目人员条件与项目相关并能够得到有效保障。</w:t>
      </w:r>
    </w:p>
    <w:p w:rsidR="00B277D2" w:rsidRDefault="00BE0B5A">
      <w:pPr>
        <w:ind w:firstLine="540"/>
      </w:pPr>
      <w:r>
        <w:rPr>
          <w:rFonts w:hint="eastAsia"/>
        </w:rPr>
        <w:t>项目内容明确，决策申报程序规范，项目预算编制有文件依据，且绩效目标与项目内容相匹配，市</w:t>
      </w:r>
      <w:proofErr w:type="gramStart"/>
      <w:r>
        <w:rPr>
          <w:rFonts w:hint="eastAsia"/>
        </w:rPr>
        <w:t>人社局</w:t>
      </w:r>
      <w:proofErr w:type="gramEnd"/>
      <w:r>
        <w:rPr>
          <w:rFonts w:hint="eastAsia"/>
        </w:rPr>
        <w:t>作为</w:t>
      </w:r>
      <w:r w:rsidR="00961F29">
        <w:rPr>
          <w:rFonts w:hint="eastAsia"/>
        </w:rPr>
        <w:t>高技能</w:t>
      </w:r>
      <w:r>
        <w:rPr>
          <w:rFonts w:hint="eastAsia"/>
        </w:rPr>
        <w:t>人才</w:t>
      </w:r>
      <w:r w:rsidR="00961F29">
        <w:rPr>
          <w:rFonts w:hint="eastAsia"/>
        </w:rPr>
        <w:t>管理</w:t>
      </w:r>
      <w:r>
        <w:rPr>
          <w:rFonts w:hint="eastAsia"/>
        </w:rPr>
        <w:t>的职能部门，具有项目实施的专业知识储备与人才保障，部门组织机构健全，无不确定因素和风险，能够保障项目的顺利实施。</w:t>
      </w:r>
    </w:p>
    <w:p w:rsidR="00B277D2" w:rsidRDefault="00BE0B5A">
      <w:pPr>
        <w:pStyle w:val="2"/>
        <w:ind w:firstLine="562"/>
      </w:pPr>
      <w:bookmarkStart w:id="15" w:name="_Toc24381325"/>
      <w:r>
        <w:rPr>
          <w:rFonts w:hint="eastAsia"/>
        </w:rPr>
        <w:t>（五）筹资合</w:t>
      </w:r>
      <w:proofErr w:type="gramStart"/>
      <w:r>
        <w:rPr>
          <w:rFonts w:hint="eastAsia"/>
        </w:rPr>
        <w:t>规</w:t>
      </w:r>
      <w:proofErr w:type="gramEnd"/>
      <w:r>
        <w:rPr>
          <w:rFonts w:hint="eastAsia"/>
        </w:rPr>
        <w:t>性</w:t>
      </w:r>
      <w:bookmarkEnd w:id="15"/>
    </w:p>
    <w:p w:rsidR="00B277D2" w:rsidRDefault="00BE0B5A">
      <w:pPr>
        <w:ind w:firstLine="540"/>
      </w:pPr>
      <w:r>
        <w:rPr>
          <w:rFonts w:hint="eastAsia"/>
        </w:rPr>
        <w:t>本项目预算与绩效目标、项目内容相匹配，预算编制符合相关规定，</w:t>
      </w:r>
      <w:r>
        <w:rPr>
          <w:rFonts w:hint="eastAsia"/>
        </w:rPr>
        <w:lastRenderedPageBreak/>
        <w:t>编制依据充分，投入产出较为合理，属公共财政支持范围，财政支持方式科学合理 。</w:t>
      </w:r>
    </w:p>
    <w:p w:rsidR="00B277D2" w:rsidRDefault="00BE0B5A">
      <w:pPr>
        <w:pStyle w:val="2"/>
        <w:ind w:firstLine="562"/>
      </w:pPr>
      <w:bookmarkStart w:id="16" w:name="_Toc24381326"/>
      <w:r>
        <w:rPr>
          <w:rFonts w:hint="eastAsia"/>
        </w:rPr>
        <w:t>（六）总体结论</w:t>
      </w:r>
      <w:bookmarkEnd w:id="16"/>
    </w:p>
    <w:p w:rsidR="00B277D2" w:rsidRDefault="00BE0B5A">
      <w:pPr>
        <w:ind w:firstLine="540"/>
      </w:pPr>
      <w:r>
        <w:rPr>
          <w:rFonts w:hint="eastAsia"/>
        </w:rPr>
        <w:t>项目相关性显著，绩效可实现性较强，实施过程控制有效，预期绩效具有一定可持续性，且财政资金投入风险可控。综合评价，对该项目应“予以支持”。</w:t>
      </w:r>
    </w:p>
    <w:p w:rsidR="00B277D2" w:rsidRDefault="00BE0B5A">
      <w:pPr>
        <w:pStyle w:val="1"/>
        <w:spacing w:beforeLines="0" w:afterLines="0"/>
        <w:ind w:firstLine="600"/>
      </w:pPr>
      <w:bookmarkStart w:id="17" w:name="_Toc24381327"/>
      <w:r>
        <w:rPr>
          <w:rFonts w:hint="eastAsia"/>
        </w:rPr>
        <w:t>四、评估的相关建议</w:t>
      </w:r>
      <w:bookmarkEnd w:id="17"/>
    </w:p>
    <w:p w:rsidR="008E256C" w:rsidRDefault="008E256C" w:rsidP="008E256C">
      <w:pPr>
        <w:ind w:firstLine="540"/>
      </w:pPr>
      <w:r>
        <w:rPr>
          <w:rFonts w:hint="eastAsia"/>
        </w:rPr>
        <w:t>一是整合</w:t>
      </w:r>
      <w:r>
        <w:t>社会优质资源，建立区域化技能型人才培训基地，加快</w:t>
      </w:r>
      <w:r>
        <w:rPr>
          <w:rFonts w:hint="eastAsia"/>
        </w:rPr>
        <w:t>公共实训基地</w:t>
      </w:r>
      <w:r w:rsidR="005C7864">
        <w:t>建设，深化校企联合办学，突出实践技能培养</w:t>
      </w:r>
      <w:r w:rsidR="005C7864">
        <w:rPr>
          <w:rFonts w:hint="eastAsia"/>
        </w:rPr>
        <w:t>，</w:t>
      </w:r>
      <w:r>
        <w:t>对取得技师及以上职业资格的人员，给予一定奖励</w:t>
      </w:r>
      <w:r w:rsidR="005C7864">
        <w:rPr>
          <w:rFonts w:hint="eastAsia"/>
        </w:rPr>
        <w:t>，</w:t>
      </w:r>
      <w:r>
        <w:t>减免报考高级</w:t>
      </w:r>
      <w:r w:rsidR="005C7864">
        <w:rPr>
          <w:rFonts w:hint="eastAsia"/>
        </w:rPr>
        <w:t>技工</w:t>
      </w:r>
      <w:r>
        <w:t>人员的相关费用。</w:t>
      </w:r>
    </w:p>
    <w:p w:rsidR="008E256C" w:rsidRDefault="008E256C" w:rsidP="008E256C">
      <w:pPr>
        <w:ind w:firstLine="540"/>
      </w:pPr>
      <w:r>
        <w:rPr>
          <w:rFonts w:hint="eastAsia"/>
        </w:rPr>
        <w:t>二是</w:t>
      </w:r>
      <w:r>
        <w:t>积极谋划组织开展岗位练兵、技术比武等活动，直接晋升优秀选手的技能等级，</w:t>
      </w:r>
      <w:r w:rsidR="005C7864">
        <w:rPr>
          <w:rFonts w:hint="eastAsia"/>
        </w:rPr>
        <w:t>选取</w:t>
      </w:r>
      <w:r>
        <w:t>一批先进典型</w:t>
      </w:r>
      <w:r w:rsidR="005C7864">
        <w:rPr>
          <w:rFonts w:hint="eastAsia"/>
        </w:rPr>
        <w:t>，</w:t>
      </w:r>
      <w:r>
        <w:t>加强新闻宣传</w:t>
      </w:r>
      <w:r w:rsidR="00155E9A">
        <w:rPr>
          <w:rFonts w:hint="eastAsia"/>
        </w:rPr>
        <w:t>，</w:t>
      </w:r>
      <w:r>
        <w:t>组织开展高技能人员“进校园、进企业”宣讲。</w:t>
      </w:r>
    </w:p>
    <w:p w:rsidR="008E256C" w:rsidRDefault="008E256C" w:rsidP="008E256C">
      <w:pPr>
        <w:ind w:firstLine="540"/>
      </w:pPr>
      <w:r>
        <w:rPr>
          <w:rFonts w:hint="eastAsia"/>
        </w:rPr>
        <w:t>三是</w:t>
      </w:r>
      <w:r>
        <w:t>进一步畅通职业资格与职称评定之间的通道；搭建职工技术创新评比、展示、转化的平台，鼓励职工技术创新和享有创新成果转化收益；每年选送一批高技能人才出国或到高等职业技术院校脱产培训学习。</w:t>
      </w:r>
    </w:p>
    <w:p w:rsidR="008E256C" w:rsidRDefault="008E256C" w:rsidP="008E256C">
      <w:pPr>
        <w:ind w:firstLine="540"/>
      </w:pPr>
      <w:r>
        <w:rPr>
          <w:rFonts w:hint="eastAsia"/>
        </w:rPr>
        <w:t>四是</w:t>
      </w:r>
      <w:r>
        <w:t>加大高技能人才在劳模、代表等先进评选中的比例；发挥好技能大师工作室和劳模创新工作室在技能传帮带中的作用。</w:t>
      </w:r>
    </w:p>
    <w:p w:rsidR="00961F29" w:rsidRDefault="008E256C" w:rsidP="008E256C">
      <w:pPr>
        <w:ind w:firstLine="540"/>
      </w:pPr>
      <w:r>
        <w:rPr>
          <w:rFonts w:hint="eastAsia"/>
        </w:rPr>
        <w:t>五是</w:t>
      </w:r>
      <w:r>
        <w:t>建设</w:t>
      </w:r>
      <w:proofErr w:type="gramStart"/>
      <w:r>
        <w:t>一</w:t>
      </w:r>
      <w:proofErr w:type="gramEnd"/>
      <w:r>
        <w:t>支具有影响力的高技能领军人才队伍，组建高技能人才联盟，定期开展交流、授艺等活动。有序推进高技能领军人才兼职工会副主席等，进一步提高</w:t>
      </w:r>
      <w:proofErr w:type="gramStart"/>
      <w:r>
        <w:t>高</w:t>
      </w:r>
      <w:proofErr w:type="gramEnd"/>
      <w:r>
        <w:t>技能领军人才的薪酬福利，形成正向引导。</w:t>
      </w:r>
    </w:p>
    <w:p w:rsidR="00B277D2" w:rsidRDefault="00BE0B5A" w:rsidP="00CF5EC4">
      <w:pPr>
        <w:pStyle w:val="1"/>
        <w:spacing w:beforeLines="0" w:afterLines="0"/>
        <w:ind w:firstLine="600"/>
      </w:pPr>
      <w:bookmarkStart w:id="18" w:name="_Toc24381328"/>
      <w:r>
        <w:rPr>
          <w:rFonts w:hint="eastAsia"/>
        </w:rPr>
        <w:t>五、其他需要说明的问题</w:t>
      </w:r>
      <w:bookmarkEnd w:id="18"/>
    </w:p>
    <w:p w:rsidR="00B277D2" w:rsidRDefault="00BE0B5A">
      <w:pPr>
        <w:ind w:firstLine="540"/>
      </w:pPr>
      <w:r>
        <w:rPr>
          <w:rFonts w:hint="eastAsia"/>
        </w:rPr>
        <w:t>本报告是评估机构根据淄博市人力资源和社会保障局所提供的材料进行全面分析与评估，结合现场考察情况，在专家评价意见的基础上综合形成的。报告重点针对项目2020年的预算申报进行评估，报告的</w:t>
      </w:r>
      <w:r>
        <w:rPr>
          <w:rFonts w:hint="eastAsia"/>
        </w:rPr>
        <w:lastRenderedPageBreak/>
        <w:t>结论与意见是参考性的，仅供财政部门批复预算时使用，不做其他用途。</w:t>
      </w:r>
    </w:p>
    <w:p w:rsidR="00B277D2" w:rsidRDefault="00BE0B5A">
      <w:pPr>
        <w:pStyle w:val="1"/>
        <w:spacing w:beforeLines="0" w:afterLines="0"/>
        <w:ind w:firstLine="600"/>
      </w:pPr>
      <w:bookmarkStart w:id="19" w:name="_Toc20279"/>
      <w:bookmarkStart w:id="20" w:name="_Toc24381329"/>
      <w:r>
        <w:rPr>
          <w:rFonts w:hint="eastAsia"/>
        </w:rPr>
        <w:t>六、附件</w:t>
      </w:r>
      <w:bookmarkEnd w:id="19"/>
      <w:bookmarkEnd w:id="20"/>
    </w:p>
    <w:p w:rsidR="00B277D2" w:rsidRDefault="00BE0B5A">
      <w:pPr>
        <w:ind w:firstLine="540"/>
        <w:outlineLvl w:val="0"/>
      </w:pPr>
      <w:bookmarkStart w:id="21" w:name="_Toc24381330"/>
      <w:bookmarkStart w:id="22" w:name="_Toc24731"/>
      <w:r>
        <w:rPr>
          <w:rFonts w:hint="eastAsia"/>
        </w:rPr>
        <w:t>附件1：事前绩效评估评分指标体系</w:t>
      </w:r>
      <w:bookmarkEnd w:id="21"/>
      <w:bookmarkEnd w:id="22"/>
    </w:p>
    <w:p w:rsidR="00B277D2" w:rsidRDefault="00BE0B5A">
      <w:pPr>
        <w:ind w:firstLine="540"/>
        <w:outlineLvl w:val="0"/>
      </w:pPr>
      <w:bookmarkStart w:id="23" w:name="_Toc7960"/>
      <w:bookmarkStart w:id="24" w:name="_Toc24381331"/>
      <w:r>
        <w:rPr>
          <w:rFonts w:hint="eastAsia"/>
        </w:rPr>
        <w:t>附件2：项目支出绩效目标申报表</w:t>
      </w:r>
      <w:bookmarkEnd w:id="23"/>
      <w:bookmarkEnd w:id="24"/>
    </w:p>
    <w:p w:rsidR="00B277D2" w:rsidRDefault="00BE0B5A">
      <w:pPr>
        <w:ind w:firstLine="540"/>
      </w:pPr>
      <w:bookmarkStart w:id="25" w:name="_Toc17235"/>
      <w:r>
        <w:rPr>
          <w:rFonts w:hint="eastAsia"/>
        </w:rPr>
        <w:t>附件3：专家及工作组情况表</w:t>
      </w:r>
      <w:bookmarkEnd w:id="25"/>
    </w:p>
    <w:p w:rsidR="00B277D2" w:rsidRDefault="00B277D2">
      <w:pPr>
        <w:ind w:firstLine="540"/>
      </w:pPr>
    </w:p>
    <w:p w:rsidR="00B277D2" w:rsidRDefault="00B277D2">
      <w:pPr>
        <w:ind w:firstLine="540"/>
      </w:pPr>
    </w:p>
    <w:p w:rsidR="00B277D2" w:rsidRDefault="00BE0B5A">
      <w:pPr>
        <w:ind w:firstLine="540"/>
      </w:pPr>
      <w:r>
        <w:rPr>
          <w:rFonts w:hint="eastAsia"/>
        </w:rPr>
        <w:t xml:space="preserve">                       山东正源智库信息咨询有限公司</w:t>
      </w:r>
    </w:p>
    <w:p w:rsidR="00B277D2" w:rsidRDefault="00BE0B5A">
      <w:pPr>
        <w:ind w:firstLine="540"/>
      </w:pPr>
      <w:r>
        <w:rPr>
          <w:rFonts w:hint="eastAsia"/>
        </w:rPr>
        <w:t xml:space="preserve">                             2019年12月18日</w:t>
      </w:r>
    </w:p>
    <w:sectPr w:rsidR="00B277D2">
      <w:headerReference w:type="default" r:id="rId17"/>
      <w:pgSz w:w="11906" w:h="16838"/>
      <w:pgMar w:top="1440" w:right="1800" w:bottom="1440" w:left="1800" w:header="851" w:footer="992" w:gutter="0"/>
      <w:cols w:space="425"/>
      <w:docGrid w:type="lines"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BE2" w:rsidRDefault="00EF1BE2" w:rsidP="005D10EB">
      <w:pPr>
        <w:spacing w:line="240" w:lineRule="auto"/>
        <w:ind w:firstLine="540"/>
      </w:pPr>
      <w:r>
        <w:separator/>
      </w:r>
    </w:p>
  </w:endnote>
  <w:endnote w:type="continuationSeparator" w:id="0">
    <w:p w:rsidR="00EF1BE2" w:rsidRDefault="00EF1BE2" w:rsidP="005D10EB">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altName w:val="Arial Unicode MS"/>
    <w:charset w:val="00"/>
    <w:family w:val="swiss"/>
    <w:pitch w:val="default"/>
    <w:sig w:usb0="00000000" w:usb1="C000247B" w:usb2="00000009" w:usb3="00000000" w:csb0="200001F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277D2">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277D2">
    <w:pPr>
      <w:pStyle w:val="a5"/>
      <w:ind w:firstLineChars="0" w:firstLine="0"/>
      <w:jc w:val="center"/>
    </w:pPr>
  </w:p>
  <w:p w:rsidR="00B277D2" w:rsidRDefault="00B277D2">
    <w:pPr>
      <w:pStyle w:val="a5"/>
      <w:ind w:firstLineChars="1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277D2">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341122"/>
      <w:docPartObj>
        <w:docPartGallery w:val="AutoText"/>
      </w:docPartObj>
    </w:sdtPr>
    <w:sdtEndPr/>
    <w:sdtContent>
      <w:p w:rsidR="00B277D2" w:rsidRDefault="00BE0B5A">
        <w:pPr>
          <w:pStyle w:val="a5"/>
          <w:ind w:firstLineChars="0" w:firstLine="0"/>
          <w:jc w:val="center"/>
        </w:pPr>
        <w:r>
          <w:fldChar w:fldCharType="begin"/>
        </w:r>
        <w:r>
          <w:instrText>PAGE   \* MERGEFORMAT</w:instrText>
        </w:r>
        <w:r>
          <w:fldChar w:fldCharType="separate"/>
        </w:r>
        <w:r w:rsidR="00585546" w:rsidRPr="00585546">
          <w:rPr>
            <w:noProof/>
            <w:lang w:val="zh-CN"/>
          </w:rPr>
          <w:t>1</w:t>
        </w:r>
        <w:r>
          <w:fldChar w:fldCharType="end"/>
        </w:r>
      </w:p>
    </w:sdtContent>
  </w:sdt>
  <w:p w:rsidR="00B277D2" w:rsidRDefault="00B277D2">
    <w:pPr>
      <w:pStyle w:val="a5"/>
      <w:ind w:firstLineChars="1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BE2" w:rsidRDefault="00EF1BE2" w:rsidP="005D10EB">
      <w:pPr>
        <w:spacing w:line="240" w:lineRule="auto"/>
        <w:ind w:firstLine="540"/>
      </w:pPr>
      <w:r>
        <w:separator/>
      </w:r>
    </w:p>
  </w:footnote>
  <w:footnote w:type="continuationSeparator" w:id="0">
    <w:p w:rsidR="00EF1BE2" w:rsidRDefault="00EF1BE2" w:rsidP="005D10EB">
      <w:pPr>
        <w:spacing w:line="24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277D2">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277D2">
    <w:pPr>
      <w:pStyle w:val="a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E0B5A">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p w:rsidR="00B277D2" w:rsidRDefault="00B277D2">
    <w:pPr>
      <w:pStyle w:val="a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E0B5A">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E0B5A">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proofState w:spelling="clean" w:grammar="clean"/>
  <w:defaultTabStop w:val="420"/>
  <w:drawingGridHorizontalSpacing w:val="135"/>
  <w:drawingGridVerticalSpacing w:val="367"/>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0513D"/>
    <w:rsid w:val="00005DA7"/>
    <w:rsid w:val="000202EE"/>
    <w:rsid w:val="000262F8"/>
    <w:rsid w:val="00032398"/>
    <w:rsid w:val="00077F6C"/>
    <w:rsid w:val="000903EE"/>
    <w:rsid w:val="00091AB4"/>
    <w:rsid w:val="000A02E2"/>
    <w:rsid w:val="000B14D2"/>
    <w:rsid w:val="000E5BDD"/>
    <w:rsid w:val="00103866"/>
    <w:rsid w:val="00114E11"/>
    <w:rsid w:val="001227E7"/>
    <w:rsid w:val="001260C3"/>
    <w:rsid w:val="001426AE"/>
    <w:rsid w:val="00155E9A"/>
    <w:rsid w:val="00166BFE"/>
    <w:rsid w:val="001731F9"/>
    <w:rsid w:val="001A4819"/>
    <w:rsid w:val="001A771F"/>
    <w:rsid w:val="001B2ABC"/>
    <w:rsid w:val="001B304F"/>
    <w:rsid w:val="001C2517"/>
    <w:rsid w:val="001F0B97"/>
    <w:rsid w:val="00223A60"/>
    <w:rsid w:val="00230C87"/>
    <w:rsid w:val="002326C0"/>
    <w:rsid w:val="002379DA"/>
    <w:rsid w:val="00242167"/>
    <w:rsid w:val="0025366D"/>
    <w:rsid w:val="00255806"/>
    <w:rsid w:val="002727B1"/>
    <w:rsid w:val="00274A96"/>
    <w:rsid w:val="00276781"/>
    <w:rsid w:val="002779BA"/>
    <w:rsid w:val="00282D24"/>
    <w:rsid w:val="002A193D"/>
    <w:rsid w:val="002A5D1A"/>
    <w:rsid w:val="002C2C37"/>
    <w:rsid w:val="002E5323"/>
    <w:rsid w:val="002F0055"/>
    <w:rsid w:val="003029EF"/>
    <w:rsid w:val="003079F1"/>
    <w:rsid w:val="00325D0C"/>
    <w:rsid w:val="00336701"/>
    <w:rsid w:val="00356F98"/>
    <w:rsid w:val="00357CDC"/>
    <w:rsid w:val="00364E64"/>
    <w:rsid w:val="00396E0B"/>
    <w:rsid w:val="003E603F"/>
    <w:rsid w:val="00400A4C"/>
    <w:rsid w:val="004205BE"/>
    <w:rsid w:val="004312E4"/>
    <w:rsid w:val="00472374"/>
    <w:rsid w:val="0048456C"/>
    <w:rsid w:val="00491B16"/>
    <w:rsid w:val="004B04AE"/>
    <w:rsid w:val="004C5417"/>
    <w:rsid w:val="004E584B"/>
    <w:rsid w:val="004F48F9"/>
    <w:rsid w:val="00546116"/>
    <w:rsid w:val="00576CB9"/>
    <w:rsid w:val="00585546"/>
    <w:rsid w:val="00587047"/>
    <w:rsid w:val="005A3E67"/>
    <w:rsid w:val="005A7193"/>
    <w:rsid w:val="005C7864"/>
    <w:rsid w:val="005D10EB"/>
    <w:rsid w:val="005D7BB7"/>
    <w:rsid w:val="005E28B8"/>
    <w:rsid w:val="00614CE0"/>
    <w:rsid w:val="00623F31"/>
    <w:rsid w:val="00625EF7"/>
    <w:rsid w:val="00636145"/>
    <w:rsid w:val="00654269"/>
    <w:rsid w:val="00690D45"/>
    <w:rsid w:val="00692E5F"/>
    <w:rsid w:val="006A6F6E"/>
    <w:rsid w:val="006C24DA"/>
    <w:rsid w:val="006C77FD"/>
    <w:rsid w:val="006D49B2"/>
    <w:rsid w:val="006D78D3"/>
    <w:rsid w:val="006E2188"/>
    <w:rsid w:val="006E7827"/>
    <w:rsid w:val="00700051"/>
    <w:rsid w:val="00766D06"/>
    <w:rsid w:val="007729F5"/>
    <w:rsid w:val="007805D6"/>
    <w:rsid w:val="00793281"/>
    <w:rsid w:val="007B223F"/>
    <w:rsid w:val="007D24A3"/>
    <w:rsid w:val="007E7F7A"/>
    <w:rsid w:val="007F3C3C"/>
    <w:rsid w:val="00802C4E"/>
    <w:rsid w:val="00814FDA"/>
    <w:rsid w:val="00837982"/>
    <w:rsid w:val="008621BF"/>
    <w:rsid w:val="00866C3E"/>
    <w:rsid w:val="00867EE5"/>
    <w:rsid w:val="0088388F"/>
    <w:rsid w:val="00890CAA"/>
    <w:rsid w:val="008D1968"/>
    <w:rsid w:val="008D2E2F"/>
    <w:rsid w:val="008E256C"/>
    <w:rsid w:val="008E3694"/>
    <w:rsid w:val="008F10F8"/>
    <w:rsid w:val="009018B8"/>
    <w:rsid w:val="00910613"/>
    <w:rsid w:val="00913E2F"/>
    <w:rsid w:val="00915DEB"/>
    <w:rsid w:val="00926869"/>
    <w:rsid w:val="009474DE"/>
    <w:rsid w:val="0095681B"/>
    <w:rsid w:val="00961E5B"/>
    <w:rsid w:val="00961F29"/>
    <w:rsid w:val="009646D5"/>
    <w:rsid w:val="009844F8"/>
    <w:rsid w:val="00987F98"/>
    <w:rsid w:val="00991C94"/>
    <w:rsid w:val="009A025D"/>
    <w:rsid w:val="009A245B"/>
    <w:rsid w:val="009A7268"/>
    <w:rsid w:val="00A06D6B"/>
    <w:rsid w:val="00A21CFD"/>
    <w:rsid w:val="00A22C70"/>
    <w:rsid w:val="00A354BF"/>
    <w:rsid w:val="00A439B0"/>
    <w:rsid w:val="00A755A8"/>
    <w:rsid w:val="00A85C64"/>
    <w:rsid w:val="00AA47B7"/>
    <w:rsid w:val="00AB70AE"/>
    <w:rsid w:val="00AC0926"/>
    <w:rsid w:val="00B277D2"/>
    <w:rsid w:val="00B34116"/>
    <w:rsid w:val="00B43834"/>
    <w:rsid w:val="00B47757"/>
    <w:rsid w:val="00B47F9C"/>
    <w:rsid w:val="00B57815"/>
    <w:rsid w:val="00B65E65"/>
    <w:rsid w:val="00B73A34"/>
    <w:rsid w:val="00B84F59"/>
    <w:rsid w:val="00B87E85"/>
    <w:rsid w:val="00BC5E9D"/>
    <w:rsid w:val="00BC5F17"/>
    <w:rsid w:val="00BE006F"/>
    <w:rsid w:val="00BE0B5A"/>
    <w:rsid w:val="00BE4970"/>
    <w:rsid w:val="00BF4613"/>
    <w:rsid w:val="00C375C9"/>
    <w:rsid w:val="00C37A53"/>
    <w:rsid w:val="00C40156"/>
    <w:rsid w:val="00C444CE"/>
    <w:rsid w:val="00C50978"/>
    <w:rsid w:val="00C563D2"/>
    <w:rsid w:val="00C616B3"/>
    <w:rsid w:val="00C666CC"/>
    <w:rsid w:val="00C66F23"/>
    <w:rsid w:val="00CB74EA"/>
    <w:rsid w:val="00CD561A"/>
    <w:rsid w:val="00CE557F"/>
    <w:rsid w:val="00CF4BC0"/>
    <w:rsid w:val="00CF5EC4"/>
    <w:rsid w:val="00CF6E65"/>
    <w:rsid w:val="00D24B90"/>
    <w:rsid w:val="00D30299"/>
    <w:rsid w:val="00D42FEC"/>
    <w:rsid w:val="00D66ECE"/>
    <w:rsid w:val="00D7235A"/>
    <w:rsid w:val="00D738D3"/>
    <w:rsid w:val="00D7577D"/>
    <w:rsid w:val="00D81700"/>
    <w:rsid w:val="00D93392"/>
    <w:rsid w:val="00DA489F"/>
    <w:rsid w:val="00DD5155"/>
    <w:rsid w:val="00DF62D4"/>
    <w:rsid w:val="00E04BC3"/>
    <w:rsid w:val="00E1128C"/>
    <w:rsid w:val="00E11E57"/>
    <w:rsid w:val="00E16B3D"/>
    <w:rsid w:val="00E31D38"/>
    <w:rsid w:val="00E40522"/>
    <w:rsid w:val="00E463D2"/>
    <w:rsid w:val="00E72D00"/>
    <w:rsid w:val="00EA4DDD"/>
    <w:rsid w:val="00EA51A4"/>
    <w:rsid w:val="00EC37AD"/>
    <w:rsid w:val="00EC6602"/>
    <w:rsid w:val="00EE328A"/>
    <w:rsid w:val="00EE6387"/>
    <w:rsid w:val="00EE6D15"/>
    <w:rsid w:val="00EF1BE2"/>
    <w:rsid w:val="00EF1D90"/>
    <w:rsid w:val="00F040BC"/>
    <w:rsid w:val="00F3262F"/>
    <w:rsid w:val="00F36D7C"/>
    <w:rsid w:val="00F42C7D"/>
    <w:rsid w:val="00F53CCB"/>
    <w:rsid w:val="00F6017C"/>
    <w:rsid w:val="00F70BA4"/>
    <w:rsid w:val="00F90EF9"/>
    <w:rsid w:val="00FB0285"/>
    <w:rsid w:val="00FB54D4"/>
    <w:rsid w:val="00FC4077"/>
    <w:rsid w:val="00FC4566"/>
    <w:rsid w:val="00FE1534"/>
    <w:rsid w:val="00FE38FC"/>
    <w:rsid w:val="00FF3135"/>
    <w:rsid w:val="00FF54C6"/>
    <w:rsid w:val="02061687"/>
    <w:rsid w:val="02F26BE9"/>
    <w:rsid w:val="02F864DD"/>
    <w:rsid w:val="03C974F2"/>
    <w:rsid w:val="04516187"/>
    <w:rsid w:val="06396C9E"/>
    <w:rsid w:val="070B7E87"/>
    <w:rsid w:val="07BE55C2"/>
    <w:rsid w:val="095738AA"/>
    <w:rsid w:val="0A9B412A"/>
    <w:rsid w:val="0ACA1C79"/>
    <w:rsid w:val="121748AA"/>
    <w:rsid w:val="12BC2F5B"/>
    <w:rsid w:val="14C7413B"/>
    <w:rsid w:val="179C5511"/>
    <w:rsid w:val="1AA16578"/>
    <w:rsid w:val="1D626263"/>
    <w:rsid w:val="1DDE735C"/>
    <w:rsid w:val="1F973786"/>
    <w:rsid w:val="20E241F1"/>
    <w:rsid w:val="20EA0769"/>
    <w:rsid w:val="219E7F72"/>
    <w:rsid w:val="2300513D"/>
    <w:rsid w:val="25AE1798"/>
    <w:rsid w:val="267F0896"/>
    <w:rsid w:val="2943732D"/>
    <w:rsid w:val="2C06437C"/>
    <w:rsid w:val="2D9C4135"/>
    <w:rsid w:val="2DA936E5"/>
    <w:rsid w:val="306529FA"/>
    <w:rsid w:val="31ED13C5"/>
    <w:rsid w:val="3398544A"/>
    <w:rsid w:val="34F236C9"/>
    <w:rsid w:val="356D3034"/>
    <w:rsid w:val="3577246B"/>
    <w:rsid w:val="3C262C01"/>
    <w:rsid w:val="3C4101CB"/>
    <w:rsid w:val="3ED84BBB"/>
    <w:rsid w:val="3F2C2F39"/>
    <w:rsid w:val="3F9B68F6"/>
    <w:rsid w:val="40790308"/>
    <w:rsid w:val="40BE6958"/>
    <w:rsid w:val="40E07E48"/>
    <w:rsid w:val="41161EE7"/>
    <w:rsid w:val="45CD02D3"/>
    <w:rsid w:val="460A4F3C"/>
    <w:rsid w:val="46285904"/>
    <w:rsid w:val="476C5316"/>
    <w:rsid w:val="47AF4309"/>
    <w:rsid w:val="48A64073"/>
    <w:rsid w:val="4A662CA5"/>
    <w:rsid w:val="4DA175A0"/>
    <w:rsid w:val="4DBE638F"/>
    <w:rsid w:val="4DC94522"/>
    <w:rsid w:val="4DCD3872"/>
    <w:rsid w:val="51D6185B"/>
    <w:rsid w:val="53902BFD"/>
    <w:rsid w:val="55327EF6"/>
    <w:rsid w:val="55675BFD"/>
    <w:rsid w:val="55B8069E"/>
    <w:rsid w:val="56F10359"/>
    <w:rsid w:val="57EF1459"/>
    <w:rsid w:val="58376C3B"/>
    <w:rsid w:val="5E43540A"/>
    <w:rsid w:val="60AD242F"/>
    <w:rsid w:val="63F35E30"/>
    <w:rsid w:val="64AA5151"/>
    <w:rsid w:val="68237055"/>
    <w:rsid w:val="68881FF7"/>
    <w:rsid w:val="6A8B71D5"/>
    <w:rsid w:val="6AD1426A"/>
    <w:rsid w:val="6DC7129E"/>
    <w:rsid w:val="6E62458A"/>
    <w:rsid w:val="6F1F53D5"/>
    <w:rsid w:val="70ED00AA"/>
    <w:rsid w:val="710638E3"/>
    <w:rsid w:val="711E3A6B"/>
    <w:rsid w:val="7247066E"/>
    <w:rsid w:val="74F06C48"/>
    <w:rsid w:val="76153B93"/>
    <w:rsid w:val="77632943"/>
    <w:rsid w:val="781613DA"/>
    <w:rsid w:val="79DD4B91"/>
    <w:rsid w:val="7A7612DD"/>
    <w:rsid w:val="7E5642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hAnsi="宋体" w:cs="宋体"/>
      <w:kern w:val="2"/>
      <w:sz w:val="27"/>
      <w:szCs w:val="22"/>
    </w:rPr>
  </w:style>
  <w:style w:type="paragraph" w:styleId="1">
    <w:name w:val="heading 1"/>
    <w:next w:val="a"/>
    <w:uiPriority w:val="9"/>
    <w:qFormat/>
    <w:pPr>
      <w:keepNext/>
      <w:keepLines/>
      <w:widowControl w:val="0"/>
      <w:adjustRightInd w:val="0"/>
      <w:snapToGrid w:val="0"/>
      <w:spacing w:beforeLines="50" w:afterLines="50" w:line="360" w:lineRule="auto"/>
      <w:ind w:firstLineChars="200" w:firstLine="200"/>
      <w:jc w:val="both"/>
      <w:outlineLvl w:val="0"/>
    </w:pPr>
    <w:rPr>
      <w:rFonts w:ascii="黑体" w:eastAsia="黑体" w:hAnsi="宋体"/>
      <w:bCs/>
      <w:kern w:val="44"/>
      <w:sz w:val="30"/>
      <w:szCs w:val="44"/>
    </w:rPr>
  </w:style>
  <w:style w:type="paragraph" w:styleId="2">
    <w:name w:val="heading 2"/>
    <w:next w:val="a"/>
    <w:link w:val="2Char"/>
    <w:uiPriority w:val="9"/>
    <w:qFormat/>
    <w:pPr>
      <w:keepLines/>
      <w:widowControl w:val="0"/>
      <w:adjustRightInd w:val="0"/>
      <w:snapToGrid w:val="0"/>
      <w:spacing w:line="360" w:lineRule="auto"/>
      <w:ind w:firstLineChars="200" w:firstLine="200"/>
      <w:jc w:val="both"/>
      <w:outlineLvl w:val="1"/>
    </w:pPr>
    <w:rPr>
      <w:rFonts w:ascii="宋体" w:hAnsi="宋体"/>
      <w:b/>
      <w:bCs/>
      <w:kern w:val="2"/>
      <w:sz w:val="28"/>
      <w:szCs w:val="32"/>
    </w:rPr>
  </w:style>
  <w:style w:type="paragraph" w:styleId="3">
    <w:name w:val="heading 3"/>
    <w:basedOn w:val="a"/>
    <w:next w:val="a"/>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hAnsi="Cambria"/>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30">
    <w:name w:val="toc 3"/>
    <w:basedOn w:val="a"/>
    <w:next w:val="a"/>
    <w:uiPriority w:val="39"/>
    <w:unhideWhenUsed/>
    <w:qFormat/>
    <w:pPr>
      <w:widowControl/>
      <w:adjustRightInd/>
      <w:snapToGrid/>
      <w:spacing w:after="100" w:line="276" w:lineRule="auto"/>
      <w:ind w:left="440" w:firstLineChars="0" w:firstLine="0"/>
      <w:jc w:val="left"/>
    </w:pPr>
    <w:rPr>
      <w:rFonts w:asciiTheme="minorHAnsi" w:eastAsiaTheme="minorEastAsia" w:hAnsiTheme="minorHAnsi" w:cstheme="minorBidi"/>
      <w:kern w:val="0"/>
      <w:sz w:val="22"/>
    </w:rPr>
  </w:style>
  <w:style w:type="paragraph" w:styleId="a4">
    <w:name w:val="Balloon Text"/>
    <w:basedOn w:val="a"/>
    <w:link w:val="Char0"/>
    <w:qFormat/>
    <w:pPr>
      <w:spacing w:line="240" w:lineRule="auto"/>
    </w:pPr>
    <w:rPr>
      <w:sz w:val="18"/>
      <w:szCs w:val="18"/>
    </w:rPr>
  </w:style>
  <w:style w:type="paragraph" w:styleId="a5">
    <w:name w:val="footer"/>
    <w:basedOn w:val="a"/>
    <w:link w:val="Char1"/>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link w:val="Char2"/>
    <w:uiPriority w:val="99"/>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uiPriority w:val="39"/>
    <w:unhideWhenUsed/>
    <w:qFormat/>
    <w:pPr>
      <w:widowControl/>
      <w:tabs>
        <w:tab w:val="right" w:leader="dot" w:pos="8296"/>
      </w:tabs>
      <w:ind w:firstLineChars="0" w:firstLine="0"/>
      <w:jc w:val="left"/>
    </w:pPr>
    <w:rPr>
      <w:rFonts w:asciiTheme="minorEastAsia" w:eastAsiaTheme="minorEastAsia" w:hAnsiTheme="minorEastAsia" w:cstheme="minorBidi"/>
      <w:b/>
      <w:kern w:val="0"/>
      <w:szCs w:val="27"/>
    </w:rPr>
  </w:style>
  <w:style w:type="paragraph" w:styleId="20">
    <w:name w:val="toc 2"/>
    <w:basedOn w:val="a"/>
    <w:next w:val="a"/>
    <w:uiPriority w:val="39"/>
    <w:unhideWhenUsed/>
    <w:qFormat/>
    <w:pPr>
      <w:widowControl/>
      <w:adjustRightInd/>
      <w:snapToGrid/>
      <w:spacing w:after="100" w:line="276" w:lineRule="auto"/>
      <w:ind w:left="220" w:firstLineChars="0" w:firstLine="0"/>
      <w:jc w:val="left"/>
    </w:pPr>
    <w:rPr>
      <w:rFonts w:asciiTheme="minorHAnsi" w:eastAsiaTheme="minorEastAsia" w:hAnsiTheme="minorHAnsi" w:cstheme="minorBidi"/>
      <w:kern w:val="0"/>
      <w:sz w:val="22"/>
    </w:rPr>
  </w:style>
  <w:style w:type="paragraph" w:styleId="a7">
    <w:name w:val="Normal (Web)"/>
    <w:basedOn w:val="a"/>
    <w:uiPriority w:val="99"/>
    <w:unhideWhenUsed/>
    <w:qFormat/>
    <w:pPr>
      <w:widowControl/>
      <w:adjustRightInd/>
      <w:snapToGrid/>
      <w:spacing w:before="100" w:beforeAutospacing="1" w:after="100" w:afterAutospacing="1" w:line="240" w:lineRule="auto"/>
      <w:ind w:firstLineChars="0" w:firstLine="0"/>
      <w:jc w:val="left"/>
    </w:pPr>
    <w:rPr>
      <w:kern w:val="0"/>
      <w:sz w:val="24"/>
      <w:szCs w:val="24"/>
    </w:rPr>
  </w:style>
  <w:style w:type="paragraph" w:styleId="a8">
    <w:name w:val="Title"/>
    <w:basedOn w:val="a"/>
    <w:next w:val="a"/>
    <w:link w:val="Char3"/>
    <w:qFormat/>
    <w:pPr>
      <w:spacing w:before="240" w:after="60"/>
      <w:outlineLvl w:val="0"/>
    </w:pPr>
    <w:rPr>
      <w:rFonts w:asciiTheme="majorHAnsi" w:eastAsia="黑体" w:hAnsiTheme="majorHAnsi" w:cstheme="majorBidi"/>
      <w:b/>
      <w:bCs/>
      <w:sz w:val="30"/>
      <w:szCs w:val="32"/>
    </w:rPr>
  </w:style>
  <w:style w:type="character" w:styleId="a9">
    <w:name w:val="Strong"/>
    <w:basedOn w:val="a0"/>
    <w:uiPriority w:val="22"/>
    <w:qFormat/>
    <w:rPr>
      <w:b/>
      <w:bCs/>
    </w:rPr>
  </w:style>
  <w:style w:type="character" w:styleId="aa">
    <w:name w:val="Hyperlink"/>
    <w:basedOn w:val="a0"/>
    <w:uiPriority w:val="99"/>
    <w:unhideWhenUsed/>
    <w:qFormat/>
    <w:rPr>
      <w:color w:val="0563C1" w:themeColor="hyperlink"/>
      <w:u w:val="single"/>
    </w:rPr>
  </w:style>
  <w:style w:type="paragraph" w:customStyle="1" w:styleId="ab">
    <w:name w:val="报告标题"/>
    <w:basedOn w:val="a"/>
    <w:qFormat/>
    <w:pPr>
      <w:ind w:firstLine="540"/>
      <w:jc w:val="center"/>
    </w:pPr>
    <w:rPr>
      <w:rFonts w:ascii="Times New Roman" w:hAnsi="Times New Roman" w:cs="Times New Roman"/>
      <w:b/>
      <w:sz w:val="44"/>
    </w:rPr>
  </w:style>
  <w:style w:type="paragraph" w:customStyle="1" w:styleId="ac">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d">
    <w:name w:val="List Paragraph"/>
    <w:basedOn w:val="a"/>
    <w:uiPriority w:val="99"/>
    <w:unhideWhenUsed/>
    <w:qFormat/>
    <w:pPr>
      <w:ind w:firstLine="420"/>
    </w:pPr>
  </w:style>
  <w:style w:type="character" w:customStyle="1" w:styleId="Char3">
    <w:name w:val="标题 Char"/>
    <w:basedOn w:val="a0"/>
    <w:link w:val="a8"/>
    <w:qFormat/>
    <w:rPr>
      <w:rFonts w:asciiTheme="majorHAnsi" w:eastAsia="黑体" w:hAnsiTheme="majorHAnsi" w:cstheme="majorBidi"/>
      <w:b/>
      <w:bCs/>
      <w:kern w:val="2"/>
      <w:sz w:val="30"/>
      <w:szCs w:val="32"/>
    </w:rPr>
  </w:style>
  <w:style w:type="paragraph" w:customStyle="1" w:styleId="TOC1">
    <w:name w:val="TOC 标题1"/>
    <w:basedOn w:val="1"/>
    <w:next w:val="a"/>
    <w:uiPriority w:val="39"/>
    <w:semiHidden/>
    <w:unhideWhenUsed/>
    <w:qFormat/>
    <w:pPr>
      <w:widowControl/>
      <w:adjustRightInd/>
      <w:snapToGrid/>
      <w:spacing w:beforeLines="0" w:afterLines="0" w:line="276" w:lineRule="auto"/>
      <w:ind w:firstLineChars="0" w:firstLine="0"/>
      <w:jc w:val="left"/>
      <w:outlineLvl w:val="9"/>
    </w:pPr>
    <w:rPr>
      <w:rFonts w:asciiTheme="majorHAnsi" w:eastAsiaTheme="majorEastAsia" w:hAnsiTheme="majorHAnsi" w:cstheme="majorBidi"/>
      <w:b/>
      <w:color w:val="2E74B5" w:themeColor="accent1" w:themeShade="BF"/>
      <w:kern w:val="0"/>
      <w:sz w:val="28"/>
      <w:szCs w:val="28"/>
    </w:rPr>
  </w:style>
  <w:style w:type="character" w:customStyle="1" w:styleId="Char1">
    <w:name w:val="页脚 Char"/>
    <w:basedOn w:val="a0"/>
    <w:link w:val="a5"/>
    <w:uiPriority w:val="99"/>
    <w:qFormat/>
    <w:rPr>
      <w:kern w:val="2"/>
      <w:sz w:val="18"/>
      <w:szCs w:val="18"/>
    </w:rPr>
  </w:style>
  <w:style w:type="character" w:customStyle="1" w:styleId="2Char">
    <w:name w:val="标题 2 Char"/>
    <w:link w:val="2"/>
    <w:uiPriority w:val="9"/>
    <w:qFormat/>
    <w:rPr>
      <w:rFonts w:ascii="宋体" w:eastAsia="宋体" w:hAnsi="宋体" w:cs="Times New Roman"/>
      <w:b/>
      <w:bCs/>
      <w:kern w:val="2"/>
      <w:sz w:val="28"/>
      <w:szCs w:val="32"/>
      <w:lang w:val="en-US" w:eastAsia="zh-CN" w:bidi="ar-SA"/>
    </w:rPr>
  </w:style>
  <w:style w:type="character" w:customStyle="1" w:styleId="Char2">
    <w:name w:val="页眉 Char"/>
    <w:basedOn w:val="a0"/>
    <w:link w:val="a6"/>
    <w:uiPriority w:val="99"/>
    <w:rPr>
      <w:rFonts w:ascii="宋体" w:hAnsi="宋体" w:cs="宋体"/>
      <w:kern w:val="2"/>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hAnsi="宋体" w:cs="宋体"/>
      <w:kern w:val="2"/>
      <w:sz w:val="27"/>
      <w:szCs w:val="22"/>
    </w:rPr>
  </w:style>
  <w:style w:type="paragraph" w:styleId="1">
    <w:name w:val="heading 1"/>
    <w:next w:val="a"/>
    <w:uiPriority w:val="9"/>
    <w:qFormat/>
    <w:pPr>
      <w:keepNext/>
      <w:keepLines/>
      <w:widowControl w:val="0"/>
      <w:adjustRightInd w:val="0"/>
      <w:snapToGrid w:val="0"/>
      <w:spacing w:beforeLines="50" w:afterLines="50" w:line="360" w:lineRule="auto"/>
      <w:ind w:firstLineChars="200" w:firstLine="200"/>
      <w:jc w:val="both"/>
      <w:outlineLvl w:val="0"/>
    </w:pPr>
    <w:rPr>
      <w:rFonts w:ascii="黑体" w:eastAsia="黑体" w:hAnsi="宋体"/>
      <w:bCs/>
      <w:kern w:val="44"/>
      <w:sz w:val="30"/>
      <w:szCs w:val="44"/>
    </w:rPr>
  </w:style>
  <w:style w:type="paragraph" w:styleId="2">
    <w:name w:val="heading 2"/>
    <w:next w:val="a"/>
    <w:link w:val="2Char"/>
    <w:uiPriority w:val="9"/>
    <w:qFormat/>
    <w:pPr>
      <w:keepLines/>
      <w:widowControl w:val="0"/>
      <w:adjustRightInd w:val="0"/>
      <w:snapToGrid w:val="0"/>
      <w:spacing w:line="360" w:lineRule="auto"/>
      <w:ind w:firstLineChars="200" w:firstLine="200"/>
      <w:jc w:val="both"/>
      <w:outlineLvl w:val="1"/>
    </w:pPr>
    <w:rPr>
      <w:rFonts w:ascii="宋体" w:hAnsi="宋体"/>
      <w:b/>
      <w:bCs/>
      <w:kern w:val="2"/>
      <w:sz w:val="28"/>
      <w:szCs w:val="32"/>
    </w:rPr>
  </w:style>
  <w:style w:type="paragraph" w:styleId="3">
    <w:name w:val="heading 3"/>
    <w:basedOn w:val="a"/>
    <w:next w:val="a"/>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hAnsi="Cambria"/>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30">
    <w:name w:val="toc 3"/>
    <w:basedOn w:val="a"/>
    <w:next w:val="a"/>
    <w:uiPriority w:val="39"/>
    <w:unhideWhenUsed/>
    <w:qFormat/>
    <w:pPr>
      <w:widowControl/>
      <w:adjustRightInd/>
      <w:snapToGrid/>
      <w:spacing w:after="100" w:line="276" w:lineRule="auto"/>
      <w:ind w:left="440" w:firstLineChars="0" w:firstLine="0"/>
      <w:jc w:val="left"/>
    </w:pPr>
    <w:rPr>
      <w:rFonts w:asciiTheme="minorHAnsi" w:eastAsiaTheme="minorEastAsia" w:hAnsiTheme="minorHAnsi" w:cstheme="minorBidi"/>
      <w:kern w:val="0"/>
      <w:sz w:val="22"/>
    </w:rPr>
  </w:style>
  <w:style w:type="paragraph" w:styleId="a4">
    <w:name w:val="Balloon Text"/>
    <w:basedOn w:val="a"/>
    <w:link w:val="Char0"/>
    <w:qFormat/>
    <w:pPr>
      <w:spacing w:line="240" w:lineRule="auto"/>
    </w:pPr>
    <w:rPr>
      <w:sz w:val="18"/>
      <w:szCs w:val="18"/>
    </w:rPr>
  </w:style>
  <w:style w:type="paragraph" w:styleId="a5">
    <w:name w:val="footer"/>
    <w:basedOn w:val="a"/>
    <w:link w:val="Char1"/>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link w:val="Char2"/>
    <w:uiPriority w:val="99"/>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uiPriority w:val="39"/>
    <w:unhideWhenUsed/>
    <w:qFormat/>
    <w:pPr>
      <w:widowControl/>
      <w:tabs>
        <w:tab w:val="right" w:leader="dot" w:pos="8296"/>
      </w:tabs>
      <w:ind w:firstLineChars="0" w:firstLine="0"/>
      <w:jc w:val="left"/>
    </w:pPr>
    <w:rPr>
      <w:rFonts w:asciiTheme="minorEastAsia" w:eastAsiaTheme="minorEastAsia" w:hAnsiTheme="minorEastAsia" w:cstheme="minorBidi"/>
      <w:b/>
      <w:kern w:val="0"/>
      <w:szCs w:val="27"/>
    </w:rPr>
  </w:style>
  <w:style w:type="paragraph" w:styleId="20">
    <w:name w:val="toc 2"/>
    <w:basedOn w:val="a"/>
    <w:next w:val="a"/>
    <w:uiPriority w:val="39"/>
    <w:unhideWhenUsed/>
    <w:qFormat/>
    <w:pPr>
      <w:widowControl/>
      <w:adjustRightInd/>
      <w:snapToGrid/>
      <w:spacing w:after="100" w:line="276" w:lineRule="auto"/>
      <w:ind w:left="220" w:firstLineChars="0" w:firstLine="0"/>
      <w:jc w:val="left"/>
    </w:pPr>
    <w:rPr>
      <w:rFonts w:asciiTheme="minorHAnsi" w:eastAsiaTheme="minorEastAsia" w:hAnsiTheme="minorHAnsi" w:cstheme="minorBidi"/>
      <w:kern w:val="0"/>
      <w:sz w:val="22"/>
    </w:rPr>
  </w:style>
  <w:style w:type="paragraph" w:styleId="a7">
    <w:name w:val="Normal (Web)"/>
    <w:basedOn w:val="a"/>
    <w:uiPriority w:val="99"/>
    <w:unhideWhenUsed/>
    <w:qFormat/>
    <w:pPr>
      <w:widowControl/>
      <w:adjustRightInd/>
      <w:snapToGrid/>
      <w:spacing w:before="100" w:beforeAutospacing="1" w:after="100" w:afterAutospacing="1" w:line="240" w:lineRule="auto"/>
      <w:ind w:firstLineChars="0" w:firstLine="0"/>
      <w:jc w:val="left"/>
    </w:pPr>
    <w:rPr>
      <w:kern w:val="0"/>
      <w:sz w:val="24"/>
      <w:szCs w:val="24"/>
    </w:rPr>
  </w:style>
  <w:style w:type="paragraph" w:styleId="a8">
    <w:name w:val="Title"/>
    <w:basedOn w:val="a"/>
    <w:next w:val="a"/>
    <w:link w:val="Char3"/>
    <w:qFormat/>
    <w:pPr>
      <w:spacing w:before="240" w:after="60"/>
      <w:outlineLvl w:val="0"/>
    </w:pPr>
    <w:rPr>
      <w:rFonts w:asciiTheme="majorHAnsi" w:eastAsia="黑体" w:hAnsiTheme="majorHAnsi" w:cstheme="majorBidi"/>
      <w:b/>
      <w:bCs/>
      <w:sz w:val="30"/>
      <w:szCs w:val="32"/>
    </w:rPr>
  </w:style>
  <w:style w:type="character" w:styleId="a9">
    <w:name w:val="Strong"/>
    <w:basedOn w:val="a0"/>
    <w:uiPriority w:val="22"/>
    <w:qFormat/>
    <w:rPr>
      <w:b/>
      <w:bCs/>
    </w:rPr>
  </w:style>
  <w:style w:type="character" w:styleId="aa">
    <w:name w:val="Hyperlink"/>
    <w:basedOn w:val="a0"/>
    <w:uiPriority w:val="99"/>
    <w:unhideWhenUsed/>
    <w:qFormat/>
    <w:rPr>
      <w:color w:val="0563C1" w:themeColor="hyperlink"/>
      <w:u w:val="single"/>
    </w:rPr>
  </w:style>
  <w:style w:type="paragraph" w:customStyle="1" w:styleId="ab">
    <w:name w:val="报告标题"/>
    <w:basedOn w:val="a"/>
    <w:qFormat/>
    <w:pPr>
      <w:ind w:firstLine="540"/>
      <w:jc w:val="center"/>
    </w:pPr>
    <w:rPr>
      <w:rFonts w:ascii="Times New Roman" w:hAnsi="Times New Roman" w:cs="Times New Roman"/>
      <w:b/>
      <w:sz w:val="44"/>
    </w:rPr>
  </w:style>
  <w:style w:type="paragraph" w:customStyle="1" w:styleId="ac">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d">
    <w:name w:val="List Paragraph"/>
    <w:basedOn w:val="a"/>
    <w:uiPriority w:val="99"/>
    <w:unhideWhenUsed/>
    <w:qFormat/>
    <w:pPr>
      <w:ind w:firstLine="420"/>
    </w:pPr>
  </w:style>
  <w:style w:type="character" w:customStyle="1" w:styleId="Char3">
    <w:name w:val="标题 Char"/>
    <w:basedOn w:val="a0"/>
    <w:link w:val="a8"/>
    <w:qFormat/>
    <w:rPr>
      <w:rFonts w:asciiTheme="majorHAnsi" w:eastAsia="黑体" w:hAnsiTheme="majorHAnsi" w:cstheme="majorBidi"/>
      <w:b/>
      <w:bCs/>
      <w:kern w:val="2"/>
      <w:sz w:val="30"/>
      <w:szCs w:val="32"/>
    </w:rPr>
  </w:style>
  <w:style w:type="paragraph" w:customStyle="1" w:styleId="TOC1">
    <w:name w:val="TOC 标题1"/>
    <w:basedOn w:val="1"/>
    <w:next w:val="a"/>
    <w:uiPriority w:val="39"/>
    <w:semiHidden/>
    <w:unhideWhenUsed/>
    <w:qFormat/>
    <w:pPr>
      <w:widowControl/>
      <w:adjustRightInd/>
      <w:snapToGrid/>
      <w:spacing w:beforeLines="0" w:afterLines="0" w:line="276" w:lineRule="auto"/>
      <w:ind w:firstLineChars="0" w:firstLine="0"/>
      <w:jc w:val="left"/>
      <w:outlineLvl w:val="9"/>
    </w:pPr>
    <w:rPr>
      <w:rFonts w:asciiTheme="majorHAnsi" w:eastAsiaTheme="majorEastAsia" w:hAnsiTheme="majorHAnsi" w:cstheme="majorBidi"/>
      <w:b/>
      <w:color w:val="2E74B5" w:themeColor="accent1" w:themeShade="BF"/>
      <w:kern w:val="0"/>
      <w:sz w:val="28"/>
      <w:szCs w:val="28"/>
    </w:rPr>
  </w:style>
  <w:style w:type="character" w:customStyle="1" w:styleId="Char1">
    <w:name w:val="页脚 Char"/>
    <w:basedOn w:val="a0"/>
    <w:link w:val="a5"/>
    <w:uiPriority w:val="99"/>
    <w:qFormat/>
    <w:rPr>
      <w:kern w:val="2"/>
      <w:sz w:val="18"/>
      <w:szCs w:val="18"/>
    </w:rPr>
  </w:style>
  <w:style w:type="character" w:customStyle="1" w:styleId="2Char">
    <w:name w:val="标题 2 Char"/>
    <w:link w:val="2"/>
    <w:uiPriority w:val="9"/>
    <w:qFormat/>
    <w:rPr>
      <w:rFonts w:ascii="宋体" w:eastAsia="宋体" w:hAnsi="宋体" w:cs="Times New Roman"/>
      <w:b/>
      <w:bCs/>
      <w:kern w:val="2"/>
      <w:sz w:val="28"/>
      <w:szCs w:val="32"/>
      <w:lang w:val="en-US" w:eastAsia="zh-CN" w:bidi="ar-SA"/>
    </w:rPr>
  </w:style>
  <w:style w:type="character" w:customStyle="1" w:styleId="Char2">
    <w:name w:val="页眉 Char"/>
    <w:basedOn w:val="a0"/>
    <w:link w:val="a6"/>
    <w:uiPriority w:val="99"/>
    <w:rPr>
      <w:rFonts w:ascii="宋体" w:hAnsi="宋体" w:cs="宋体"/>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0377B2-0950-4096-8A21-A636070F5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11</Pages>
  <Words>1047</Words>
  <Characters>5968</Characters>
  <Application>Microsoft Office Word</Application>
  <DocSecurity>0</DocSecurity>
  <Lines>49</Lines>
  <Paragraphs>14</Paragraphs>
  <ScaleCrop>false</ScaleCrop>
  <Company>Microsoft</Company>
  <LinksUpToDate>false</LinksUpToDate>
  <CharactersWithSpaces>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12</cp:revision>
  <dcterms:created xsi:type="dcterms:W3CDTF">2019-12-17T05:53:00Z</dcterms:created>
  <dcterms:modified xsi:type="dcterms:W3CDTF">2020-05-13T06:08:00Z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