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C18" w:rsidRDefault="00AA1C18">
      <w:pPr>
        <w:ind w:firstLine="640"/>
        <w:rPr>
          <w:rFonts w:ascii="仿宋_GB2312" w:eastAsia="仿宋_GB2312"/>
          <w:sz w:val="32"/>
          <w:szCs w:val="32"/>
        </w:rPr>
      </w:pPr>
    </w:p>
    <w:p w:rsidR="00AA1C18" w:rsidRDefault="00AA1C18">
      <w:pPr>
        <w:ind w:firstLine="640"/>
        <w:rPr>
          <w:rFonts w:ascii="仿宋_GB2312" w:eastAsia="仿宋_GB2312"/>
          <w:sz w:val="32"/>
          <w:szCs w:val="32"/>
        </w:rPr>
      </w:pPr>
    </w:p>
    <w:p w:rsidR="00AA1C18" w:rsidRDefault="00AA1C18">
      <w:pPr>
        <w:ind w:firstLine="640"/>
        <w:rPr>
          <w:rFonts w:ascii="仿宋_GB2312" w:eastAsia="仿宋_GB2312"/>
          <w:sz w:val="32"/>
          <w:szCs w:val="32"/>
        </w:rPr>
      </w:pPr>
    </w:p>
    <w:p w:rsidR="00AA1C18" w:rsidRDefault="00AA1C18">
      <w:pPr>
        <w:ind w:firstLine="640"/>
        <w:rPr>
          <w:rFonts w:ascii="仿宋_GB2312" w:eastAsia="仿宋_GB2312"/>
          <w:sz w:val="32"/>
          <w:szCs w:val="32"/>
        </w:rPr>
      </w:pPr>
    </w:p>
    <w:p w:rsidR="00AA1C18" w:rsidRDefault="00AA1C18">
      <w:pPr>
        <w:ind w:firstLine="640"/>
        <w:rPr>
          <w:rFonts w:ascii="仿宋_GB2312" w:eastAsia="仿宋_GB2312"/>
          <w:sz w:val="32"/>
          <w:szCs w:val="32"/>
        </w:rPr>
      </w:pPr>
    </w:p>
    <w:p w:rsidR="00AA1C18" w:rsidRDefault="00980819">
      <w:pPr>
        <w:ind w:firstLineChars="0" w:firstLine="0"/>
        <w:jc w:val="center"/>
        <w:rPr>
          <w:rFonts w:cs="方正小标宋简体"/>
          <w:b/>
          <w:sz w:val="52"/>
          <w:szCs w:val="52"/>
        </w:rPr>
      </w:pPr>
      <w:r>
        <w:rPr>
          <w:rFonts w:cs="方正小标宋简体" w:hint="eastAsia"/>
          <w:b/>
          <w:sz w:val="52"/>
          <w:szCs w:val="52"/>
        </w:rPr>
        <w:t>事前绩效评估报告</w:t>
      </w:r>
    </w:p>
    <w:p w:rsidR="00AA1C18" w:rsidRDefault="00AA1C18">
      <w:pPr>
        <w:ind w:firstLine="640"/>
        <w:rPr>
          <w:rFonts w:ascii="仿宋_GB2312" w:eastAsia="仿宋_GB2312" w:hAnsi="Calibri"/>
          <w:sz w:val="32"/>
          <w:szCs w:val="32"/>
        </w:rPr>
      </w:pPr>
    </w:p>
    <w:p w:rsidR="00AA1C18" w:rsidRDefault="00AA1C18">
      <w:pPr>
        <w:ind w:firstLine="640"/>
        <w:rPr>
          <w:rFonts w:ascii="仿宋_GB2312" w:eastAsia="仿宋_GB2312"/>
          <w:sz w:val="32"/>
          <w:szCs w:val="32"/>
        </w:rPr>
      </w:pPr>
    </w:p>
    <w:p w:rsidR="00AA1C18" w:rsidRDefault="00AA1C18">
      <w:pPr>
        <w:ind w:firstLine="640"/>
        <w:rPr>
          <w:rFonts w:ascii="仿宋_GB2312" w:eastAsia="仿宋_GB2312"/>
          <w:sz w:val="32"/>
          <w:szCs w:val="32"/>
        </w:rPr>
      </w:pPr>
    </w:p>
    <w:p w:rsidR="00AA1C18" w:rsidRDefault="00AA1C18">
      <w:pPr>
        <w:ind w:firstLine="640"/>
        <w:rPr>
          <w:rFonts w:ascii="仿宋_GB2312" w:eastAsia="仿宋_GB2312"/>
          <w:sz w:val="32"/>
          <w:szCs w:val="32"/>
        </w:rPr>
      </w:pPr>
    </w:p>
    <w:p w:rsidR="00AA1C18" w:rsidRDefault="00AA1C18">
      <w:pPr>
        <w:ind w:firstLine="640"/>
        <w:rPr>
          <w:rFonts w:ascii="仿宋_GB2312" w:eastAsia="仿宋_GB2312"/>
          <w:sz w:val="32"/>
          <w:szCs w:val="32"/>
        </w:rPr>
      </w:pPr>
    </w:p>
    <w:p w:rsidR="00AA1C18" w:rsidRDefault="00AA1C18">
      <w:pPr>
        <w:ind w:firstLine="640"/>
        <w:rPr>
          <w:rFonts w:ascii="仿宋_GB2312" w:eastAsia="仿宋_GB2312"/>
          <w:sz w:val="32"/>
          <w:szCs w:val="32"/>
        </w:rPr>
      </w:pPr>
    </w:p>
    <w:p w:rsidR="00AA1C18" w:rsidRDefault="00AA1C18">
      <w:pPr>
        <w:ind w:firstLine="640"/>
        <w:rPr>
          <w:rFonts w:ascii="仿宋_GB2312" w:eastAsia="仿宋_GB2312"/>
          <w:sz w:val="32"/>
          <w:szCs w:val="32"/>
        </w:rPr>
      </w:pPr>
    </w:p>
    <w:p w:rsidR="00AA1C18" w:rsidRDefault="00AA1C18">
      <w:pPr>
        <w:ind w:firstLine="640"/>
        <w:rPr>
          <w:rFonts w:ascii="仿宋_GB2312" w:eastAsia="仿宋_GB2312"/>
          <w:sz w:val="32"/>
          <w:szCs w:val="32"/>
        </w:rPr>
      </w:pPr>
    </w:p>
    <w:p w:rsidR="00AA1C18" w:rsidRDefault="00980819">
      <w:pPr>
        <w:ind w:firstLine="640"/>
        <w:rPr>
          <w:rFonts w:ascii="仿宋_GB2312" w:eastAsia="仿宋_GB2312"/>
          <w:sz w:val="32"/>
          <w:szCs w:val="32"/>
        </w:rPr>
      </w:pPr>
      <w:r>
        <w:rPr>
          <w:rFonts w:ascii="仿宋_GB2312" w:eastAsia="仿宋_GB2312" w:hint="eastAsia"/>
          <w:sz w:val="32"/>
          <w:szCs w:val="32"/>
        </w:rPr>
        <w:t>项目名称：社会保险征缴奖励项目</w:t>
      </w:r>
    </w:p>
    <w:p w:rsidR="00AA1C18" w:rsidRDefault="00980819">
      <w:pPr>
        <w:ind w:firstLine="640"/>
        <w:rPr>
          <w:rFonts w:ascii="仿宋_GB2312" w:eastAsia="仿宋_GB2312"/>
          <w:sz w:val="32"/>
          <w:szCs w:val="32"/>
        </w:rPr>
      </w:pPr>
      <w:r>
        <w:rPr>
          <w:rFonts w:ascii="仿宋_GB2312" w:eastAsia="仿宋_GB2312" w:hint="eastAsia"/>
          <w:sz w:val="32"/>
          <w:szCs w:val="32"/>
        </w:rPr>
        <w:t>单位名称：淄博市人力资源和社会保障局</w:t>
      </w:r>
    </w:p>
    <w:p w:rsidR="00AA1C18" w:rsidRDefault="00980819">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AA1C18" w:rsidRDefault="00980819">
      <w:pPr>
        <w:ind w:firstLine="640"/>
        <w:rPr>
          <w:rFonts w:ascii="仿宋_GB2312" w:eastAsia="仿宋_GB2312"/>
          <w:sz w:val="32"/>
          <w:szCs w:val="32"/>
        </w:rPr>
      </w:pPr>
      <w:r>
        <w:rPr>
          <w:rFonts w:ascii="仿宋_GB2312" w:eastAsia="仿宋_GB2312" w:hint="eastAsia"/>
          <w:sz w:val="32"/>
          <w:szCs w:val="32"/>
        </w:rPr>
        <w:t>评估日期：2019年12月</w:t>
      </w:r>
    </w:p>
    <w:p w:rsidR="00AA1C18" w:rsidRDefault="00AA1C18">
      <w:pPr>
        <w:ind w:firstLine="640"/>
        <w:rPr>
          <w:rFonts w:ascii="仿宋_GB2312" w:eastAsia="仿宋_GB2312"/>
          <w:sz w:val="32"/>
          <w:szCs w:val="32"/>
        </w:rPr>
      </w:pPr>
    </w:p>
    <w:p w:rsidR="00AA1C18" w:rsidRDefault="00AA1C18">
      <w:pPr>
        <w:pStyle w:val="10"/>
        <w:tabs>
          <w:tab w:val="right" w:leader="dot" w:pos="8306"/>
        </w:tabs>
        <w:ind w:firstLine="540"/>
        <w:sectPr w:rsidR="00AA1C1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titlePg/>
          <w:docGrid w:type="lines" w:linePitch="312"/>
        </w:sectPr>
      </w:pPr>
    </w:p>
    <w:p w:rsidR="00AA1C18" w:rsidRDefault="00AA1C18">
      <w:pPr>
        <w:ind w:firstLine="540"/>
      </w:pPr>
    </w:p>
    <w:p w:rsidR="00AA1C18" w:rsidRDefault="00980819">
      <w:pPr>
        <w:pStyle w:val="10"/>
        <w:tabs>
          <w:tab w:val="right" w:leader="dot" w:pos="8306"/>
        </w:tabs>
        <w:ind w:firstLineChars="0" w:firstLine="0"/>
        <w:jc w:val="center"/>
        <w:rPr>
          <w:b/>
          <w:bCs/>
          <w:sz w:val="36"/>
          <w:szCs w:val="36"/>
        </w:rPr>
      </w:pPr>
      <w:r>
        <w:rPr>
          <w:rFonts w:hint="eastAsia"/>
          <w:b/>
          <w:bCs/>
          <w:sz w:val="36"/>
          <w:szCs w:val="36"/>
        </w:rPr>
        <w:t>目  录</w:t>
      </w:r>
    </w:p>
    <w:p w:rsidR="00AA1C18" w:rsidRDefault="00AA1C18" w:rsidP="00ED7ADF">
      <w:pPr>
        <w:ind w:firstLine="540"/>
      </w:pPr>
    </w:p>
    <w:p w:rsidR="00AA1C18" w:rsidRDefault="00980819">
      <w:pPr>
        <w:pStyle w:val="10"/>
        <w:tabs>
          <w:tab w:val="right" w:leader="dot" w:pos="8306"/>
        </w:tabs>
        <w:ind w:firstLineChars="0" w:firstLine="0"/>
        <w:rPr>
          <w:b/>
          <w:bCs/>
          <w:noProof/>
        </w:rPr>
      </w:pPr>
      <w:r>
        <w:rPr>
          <w:rFonts w:asciiTheme="minorEastAsia" w:eastAsiaTheme="minorEastAsia" w:hAnsiTheme="minorEastAsia" w:cstheme="minorEastAsia" w:hint="eastAsia"/>
          <w:szCs w:val="27"/>
        </w:rPr>
        <w:fldChar w:fldCharType="begin"/>
      </w:r>
      <w:r>
        <w:rPr>
          <w:rFonts w:asciiTheme="minorEastAsia" w:eastAsiaTheme="minorEastAsia" w:hAnsiTheme="minorEastAsia" w:cstheme="minorEastAsia" w:hint="eastAsia"/>
          <w:szCs w:val="27"/>
        </w:rPr>
        <w:instrText xml:space="preserve">TOC \o "1-3" \h \u </w:instrText>
      </w:r>
      <w:r>
        <w:rPr>
          <w:rFonts w:asciiTheme="minorEastAsia" w:eastAsiaTheme="minorEastAsia" w:hAnsiTheme="minorEastAsia" w:cstheme="minorEastAsia" w:hint="eastAsia"/>
          <w:szCs w:val="27"/>
        </w:rPr>
        <w:fldChar w:fldCharType="separate"/>
      </w:r>
      <w:hyperlink w:anchor="_Toc18014" w:history="1">
        <w:r>
          <w:rPr>
            <w:rFonts w:hint="eastAsia"/>
            <w:b/>
            <w:bCs/>
            <w:noProof/>
          </w:rPr>
          <w:t>一、评估对象</w:t>
        </w:r>
        <w:r>
          <w:rPr>
            <w:b/>
            <w:bCs/>
            <w:noProof/>
          </w:rPr>
          <w:tab/>
        </w:r>
        <w:r>
          <w:rPr>
            <w:b/>
            <w:bCs/>
            <w:noProof/>
          </w:rPr>
          <w:fldChar w:fldCharType="begin"/>
        </w:r>
        <w:r>
          <w:rPr>
            <w:b/>
            <w:bCs/>
            <w:noProof/>
          </w:rPr>
          <w:instrText xml:space="preserve"> PAGEREF _Toc18014 </w:instrText>
        </w:r>
        <w:r>
          <w:rPr>
            <w:b/>
            <w:bCs/>
            <w:noProof/>
          </w:rPr>
          <w:fldChar w:fldCharType="separate"/>
        </w:r>
        <w:r w:rsidR="008066D6">
          <w:rPr>
            <w:b/>
            <w:bCs/>
            <w:noProof/>
          </w:rPr>
          <w:t>2</w:t>
        </w:r>
        <w:r>
          <w:rPr>
            <w:b/>
            <w:bCs/>
            <w:noProof/>
          </w:rPr>
          <w:fldChar w:fldCharType="end"/>
        </w:r>
      </w:hyperlink>
    </w:p>
    <w:p w:rsidR="00AA1C18" w:rsidRDefault="006E3D4D">
      <w:pPr>
        <w:pStyle w:val="20"/>
        <w:tabs>
          <w:tab w:val="right" w:leader="dot" w:pos="8306"/>
        </w:tabs>
        <w:ind w:leftChars="0" w:left="0" w:firstLine="540"/>
        <w:rPr>
          <w:noProof/>
        </w:rPr>
      </w:pPr>
      <w:hyperlink w:anchor="_Toc15992" w:history="1">
        <w:r w:rsidR="00980819">
          <w:rPr>
            <w:rFonts w:hint="eastAsia"/>
            <w:noProof/>
          </w:rPr>
          <w:t>（一）项目名称</w:t>
        </w:r>
        <w:r w:rsidR="00980819">
          <w:rPr>
            <w:noProof/>
          </w:rPr>
          <w:tab/>
        </w:r>
        <w:r w:rsidR="00980819">
          <w:rPr>
            <w:noProof/>
          </w:rPr>
          <w:fldChar w:fldCharType="begin"/>
        </w:r>
        <w:r w:rsidR="00980819">
          <w:rPr>
            <w:noProof/>
          </w:rPr>
          <w:instrText xml:space="preserve"> PAGEREF _Toc15992 </w:instrText>
        </w:r>
        <w:r w:rsidR="00980819">
          <w:rPr>
            <w:noProof/>
          </w:rPr>
          <w:fldChar w:fldCharType="separate"/>
        </w:r>
        <w:r w:rsidR="008066D6">
          <w:rPr>
            <w:noProof/>
          </w:rPr>
          <w:t>2</w:t>
        </w:r>
        <w:r w:rsidR="00980819">
          <w:rPr>
            <w:noProof/>
          </w:rPr>
          <w:fldChar w:fldCharType="end"/>
        </w:r>
      </w:hyperlink>
    </w:p>
    <w:p w:rsidR="00AA1C18" w:rsidRDefault="006E3D4D">
      <w:pPr>
        <w:pStyle w:val="20"/>
        <w:tabs>
          <w:tab w:val="right" w:leader="dot" w:pos="8306"/>
        </w:tabs>
        <w:ind w:leftChars="0" w:left="0" w:firstLine="540"/>
        <w:rPr>
          <w:noProof/>
        </w:rPr>
      </w:pPr>
      <w:hyperlink w:anchor="_Toc9595" w:history="1">
        <w:r w:rsidR="00980819">
          <w:rPr>
            <w:rFonts w:hint="eastAsia"/>
            <w:noProof/>
          </w:rPr>
          <w:t>（二）项目绩效目标</w:t>
        </w:r>
        <w:r w:rsidR="00980819">
          <w:rPr>
            <w:noProof/>
          </w:rPr>
          <w:tab/>
        </w:r>
        <w:r w:rsidR="00980819">
          <w:rPr>
            <w:noProof/>
          </w:rPr>
          <w:fldChar w:fldCharType="begin"/>
        </w:r>
        <w:r w:rsidR="00980819">
          <w:rPr>
            <w:noProof/>
          </w:rPr>
          <w:instrText xml:space="preserve"> PAGEREF _Toc9595 </w:instrText>
        </w:r>
        <w:r w:rsidR="00980819">
          <w:rPr>
            <w:noProof/>
          </w:rPr>
          <w:fldChar w:fldCharType="separate"/>
        </w:r>
        <w:r w:rsidR="008066D6">
          <w:rPr>
            <w:noProof/>
          </w:rPr>
          <w:t>2</w:t>
        </w:r>
        <w:r w:rsidR="00980819">
          <w:rPr>
            <w:noProof/>
          </w:rPr>
          <w:fldChar w:fldCharType="end"/>
        </w:r>
      </w:hyperlink>
    </w:p>
    <w:p w:rsidR="00AA1C18" w:rsidRDefault="006E3D4D">
      <w:pPr>
        <w:pStyle w:val="20"/>
        <w:tabs>
          <w:tab w:val="right" w:leader="dot" w:pos="8306"/>
        </w:tabs>
        <w:ind w:leftChars="0" w:left="0" w:firstLine="540"/>
        <w:rPr>
          <w:noProof/>
        </w:rPr>
      </w:pPr>
      <w:hyperlink w:anchor="_Toc21098" w:history="1">
        <w:r w:rsidR="00980819">
          <w:rPr>
            <w:rFonts w:hint="eastAsia"/>
            <w:noProof/>
          </w:rPr>
          <w:t>（三）项目资金构成</w:t>
        </w:r>
        <w:r w:rsidR="00980819">
          <w:rPr>
            <w:noProof/>
          </w:rPr>
          <w:tab/>
        </w:r>
        <w:r w:rsidR="00980819">
          <w:rPr>
            <w:noProof/>
          </w:rPr>
          <w:fldChar w:fldCharType="begin"/>
        </w:r>
        <w:r w:rsidR="00980819">
          <w:rPr>
            <w:noProof/>
          </w:rPr>
          <w:instrText xml:space="preserve"> PAGEREF _Toc21098 </w:instrText>
        </w:r>
        <w:r w:rsidR="00980819">
          <w:rPr>
            <w:noProof/>
          </w:rPr>
          <w:fldChar w:fldCharType="separate"/>
        </w:r>
        <w:r w:rsidR="008066D6">
          <w:rPr>
            <w:noProof/>
          </w:rPr>
          <w:t>2</w:t>
        </w:r>
        <w:r w:rsidR="00980819">
          <w:rPr>
            <w:noProof/>
          </w:rPr>
          <w:fldChar w:fldCharType="end"/>
        </w:r>
      </w:hyperlink>
    </w:p>
    <w:p w:rsidR="00AA1C18" w:rsidRDefault="006E3D4D">
      <w:pPr>
        <w:pStyle w:val="20"/>
        <w:tabs>
          <w:tab w:val="right" w:leader="dot" w:pos="8306"/>
        </w:tabs>
        <w:ind w:leftChars="0" w:left="0" w:firstLine="540"/>
        <w:rPr>
          <w:noProof/>
        </w:rPr>
      </w:pPr>
      <w:hyperlink w:anchor="_Toc30187" w:history="1">
        <w:r w:rsidR="00980819">
          <w:rPr>
            <w:rFonts w:hint="eastAsia"/>
            <w:noProof/>
          </w:rPr>
          <w:t>（四）项目概况</w:t>
        </w:r>
        <w:r w:rsidR="00980819">
          <w:rPr>
            <w:noProof/>
          </w:rPr>
          <w:tab/>
        </w:r>
        <w:r w:rsidR="00980819">
          <w:rPr>
            <w:noProof/>
          </w:rPr>
          <w:fldChar w:fldCharType="begin"/>
        </w:r>
        <w:r w:rsidR="00980819">
          <w:rPr>
            <w:noProof/>
          </w:rPr>
          <w:instrText xml:space="preserve"> PAGEREF _Toc30187 </w:instrText>
        </w:r>
        <w:r w:rsidR="00980819">
          <w:rPr>
            <w:noProof/>
          </w:rPr>
          <w:fldChar w:fldCharType="separate"/>
        </w:r>
        <w:r w:rsidR="008066D6">
          <w:rPr>
            <w:noProof/>
          </w:rPr>
          <w:t>2</w:t>
        </w:r>
        <w:r w:rsidR="00980819">
          <w:rPr>
            <w:noProof/>
          </w:rPr>
          <w:fldChar w:fldCharType="end"/>
        </w:r>
      </w:hyperlink>
    </w:p>
    <w:p w:rsidR="00AA1C18" w:rsidRDefault="006E3D4D">
      <w:pPr>
        <w:pStyle w:val="10"/>
        <w:tabs>
          <w:tab w:val="right" w:leader="dot" w:pos="8306"/>
        </w:tabs>
        <w:ind w:firstLineChars="0" w:firstLine="0"/>
        <w:rPr>
          <w:b/>
          <w:bCs/>
          <w:noProof/>
        </w:rPr>
      </w:pPr>
      <w:hyperlink w:anchor="_Toc23536" w:history="1">
        <w:r w:rsidR="00980819">
          <w:rPr>
            <w:rFonts w:hint="eastAsia"/>
            <w:b/>
            <w:bCs/>
            <w:noProof/>
          </w:rPr>
          <w:t>二、事前绩效评估的基本情况</w:t>
        </w:r>
        <w:r w:rsidR="00980819">
          <w:rPr>
            <w:b/>
            <w:bCs/>
            <w:noProof/>
          </w:rPr>
          <w:tab/>
        </w:r>
        <w:r w:rsidR="00980819">
          <w:rPr>
            <w:b/>
            <w:bCs/>
            <w:noProof/>
          </w:rPr>
          <w:fldChar w:fldCharType="begin"/>
        </w:r>
        <w:r w:rsidR="00980819">
          <w:rPr>
            <w:b/>
            <w:bCs/>
            <w:noProof/>
          </w:rPr>
          <w:instrText xml:space="preserve"> PAGEREF _Toc23536 </w:instrText>
        </w:r>
        <w:r w:rsidR="00980819">
          <w:rPr>
            <w:b/>
            <w:bCs/>
            <w:noProof/>
          </w:rPr>
          <w:fldChar w:fldCharType="separate"/>
        </w:r>
        <w:r w:rsidR="008066D6">
          <w:rPr>
            <w:b/>
            <w:bCs/>
            <w:noProof/>
          </w:rPr>
          <w:t>2</w:t>
        </w:r>
        <w:r w:rsidR="00980819">
          <w:rPr>
            <w:b/>
            <w:bCs/>
            <w:noProof/>
          </w:rPr>
          <w:fldChar w:fldCharType="end"/>
        </w:r>
      </w:hyperlink>
    </w:p>
    <w:p w:rsidR="00AA1C18" w:rsidRDefault="006E3D4D">
      <w:pPr>
        <w:pStyle w:val="20"/>
        <w:tabs>
          <w:tab w:val="right" w:leader="dot" w:pos="8306"/>
        </w:tabs>
        <w:ind w:leftChars="0" w:left="0" w:firstLine="540"/>
        <w:rPr>
          <w:noProof/>
        </w:rPr>
      </w:pPr>
      <w:hyperlink w:anchor="_Toc2551" w:history="1">
        <w:r w:rsidR="00980819">
          <w:rPr>
            <w:rFonts w:hint="eastAsia"/>
            <w:noProof/>
          </w:rPr>
          <w:t>（一）评估程序</w:t>
        </w:r>
        <w:r w:rsidR="00980819">
          <w:rPr>
            <w:noProof/>
          </w:rPr>
          <w:tab/>
        </w:r>
        <w:r w:rsidR="00980819">
          <w:rPr>
            <w:noProof/>
          </w:rPr>
          <w:fldChar w:fldCharType="begin"/>
        </w:r>
        <w:r w:rsidR="00980819">
          <w:rPr>
            <w:noProof/>
          </w:rPr>
          <w:instrText xml:space="preserve"> PAGEREF _Toc2551 </w:instrText>
        </w:r>
        <w:r w:rsidR="00980819">
          <w:rPr>
            <w:noProof/>
          </w:rPr>
          <w:fldChar w:fldCharType="separate"/>
        </w:r>
        <w:r w:rsidR="008066D6">
          <w:rPr>
            <w:noProof/>
          </w:rPr>
          <w:t>2</w:t>
        </w:r>
        <w:r w:rsidR="00980819">
          <w:rPr>
            <w:noProof/>
          </w:rPr>
          <w:fldChar w:fldCharType="end"/>
        </w:r>
      </w:hyperlink>
    </w:p>
    <w:p w:rsidR="00AA1C18" w:rsidRDefault="006E3D4D">
      <w:pPr>
        <w:pStyle w:val="20"/>
        <w:tabs>
          <w:tab w:val="right" w:leader="dot" w:pos="8306"/>
        </w:tabs>
        <w:ind w:leftChars="0" w:left="0" w:firstLine="540"/>
        <w:rPr>
          <w:noProof/>
        </w:rPr>
      </w:pPr>
      <w:hyperlink w:anchor="_Toc10894" w:history="1">
        <w:r w:rsidR="00980819">
          <w:rPr>
            <w:rFonts w:hint="eastAsia"/>
            <w:noProof/>
          </w:rPr>
          <w:t>（二）评估思路</w:t>
        </w:r>
        <w:bookmarkStart w:id="0" w:name="_GoBack"/>
        <w:bookmarkEnd w:id="0"/>
        <w:r w:rsidR="00980819">
          <w:rPr>
            <w:noProof/>
          </w:rPr>
          <w:tab/>
        </w:r>
        <w:r w:rsidR="00980819">
          <w:rPr>
            <w:noProof/>
          </w:rPr>
          <w:fldChar w:fldCharType="begin"/>
        </w:r>
        <w:r w:rsidR="00980819">
          <w:rPr>
            <w:noProof/>
          </w:rPr>
          <w:instrText xml:space="preserve"> PAGEREF _Toc10894 </w:instrText>
        </w:r>
        <w:r w:rsidR="00980819">
          <w:rPr>
            <w:noProof/>
          </w:rPr>
          <w:fldChar w:fldCharType="separate"/>
        </w:r>
        <w:r w:rsidR="008066D6">
          <w:rPr>
            <w:noProof/>
          </w:rPr>
          <w:t>3</w:t>
        </w:r>
        <w:r w:rsidR="00980819">
          <w:rPr>
            <w:noProof/>
          </w:rPr>
          <w:fldChar w:fldCharType="end"/>
        </w:r>
      </w:hyperlink>
    </w:p>
    <w:p w:rsidR="00AA1C18" w:rsidRDefault="006E3D4D">
      <w:pPr>
        <w:pStyle w:val="20"/>
        <w:tabs>
          <w:tab w:val="right" w:leader="dot" w:pos="8306"/>
        </w:tabs>
        <w:ind w:leftChars="0" w:left="0" w:firstLine="540"/>
        <w:rPr>
          <w:noProof/>
        </w:rPr>
      </w:pPr>
      <w:hyperlink w:anchor="_Toc10224" w:history="1">
        <w:r w:rsidR="00980819">
          <w:rPr>
            <w:rFonts w:hint="eastAsia"/>
            <w:noProof/>
          </w:rPr>
          <w:t>（三）评估方式、方法</w:t>
        </w:r>
        <w:r w:rsidR="00980819">
          <w:rPr>
            <w:noProof/>
          </w:rPr>
          <w:tab/>
        </w:r>
        <w:r w:rsidR="00980819">
          <w:rPr>
            <w:noProof/>
          </w:rPr>
          <w:fldChar w:fldCharType="begin"/>
        </w:r>
        <w:r w:rsidR="00980819">
          <w:rPr>
            <w:noProof/>
          </w:rPr>
          <w:instrText xml:space="preserve"> PAGEREF _Toc10224 </w:instrText>
        </w:r>
        <w:r w:rsidR="00980819">
          <w:rPr>
            <w:noProof/>
          </w:rPr>
          <w:fldChar w:fldCharType="separate"/>
        </w:r>
        <w:r w:rsidR="008066D6">
          <w:rPr>
            <w:noProof/>
          </w:rPr>
          <w:t>4</w:t>
        </w:r>
        <w:r w:rsidR="00980819">
          <w:rPr>
            <w:noProof/>
          </w:rPr>
          <w:fldChar w:fldCharType="end"/>
        </w:r>
      </w:hyperlink>
    </w:p>
    <w:p w:rsidR="00AA1C18" w:rsidRDefault="006E3D4D">
      <w:pPr>
        <w:pStyle w:val="10"/>
        <w:tabs>
          <w:tab w:val="right" w:leader="dot" w:pos="8306"/>
        </w:tabs>
        <w:ind w:firstLineChars="0" w:firstLine="0"/>
        <w:rPr>
          <w:b/>
          <w:bCs/>
          <w:noProof/>
        </w:rPr>
      </w:pPr>
      <w:hyperlink w:anchor="_Toc13511" w:history="1">
        <w:r w:rsidR="00980819">
          <w:rPr>
            <w:rFonts w:hint="eastAsia"/>
            <w:b/>
            <w:bCs/>
            <w:noProof/>
          </w:rPr>
          <w:t>三、评估内容和结论</w:t>
        </w:r>
        <w:r w:rsidR="00980819">
          <w:rPr>
            <w:b/>
            <w:bCs/>
            <w:noProof/>
          </w:rPr>
          <w:tab/>
        </w:r>
        <w:r w:rsidR="00980819">
          <w:rPr>
            <w:b/>
            <w:bCs/>
            <w:noProof/>
          </w:rPr>
          <w:fldChar w:fldCharType="begin"/>
        </w:r>
        <w:r w:rsidR="00980819">
          <w:rPr>
            <w:b/>
            <w:bCs/>
            <w:noProof/>
          </w:rPr>
          <w:instrText xml:space="preserve"> PAGEREF _Toc13511 </w:instrText>
        </w:r>
        <w:r w:rsidR="00980819">
          <w:rPr>
            <w:b/>
            <w:bCs/>
            <w:noProof/>
          </w:rPr>
          <w:fldChar w:fldCharType="separate"/>
        </w:r>
        <w:r w:rsidR="008066D6">
          <w:rPr>
            <w:b/>
            <w:bCs/>
            <w:noProof/>
          </w:rPr>
          <w:t>4</w:t>
        </w:r>
        <w:r w:rsidR="00980819">
          <w:rPr>
            <w:b/>
            <w:bCs/>
            <w:noProof/>
          </w:rPr>
          <w:fldChar w:fldCharType="end"/>
        </w:r>
      </w:hyperlink>
    </w:p>
    <w:p w:rsidR="00AA1C18" w:rsidRDefault="006E3D4D">
      <w:pPr>
        <w:pStyle w:val="20"/>
        <w:tabs>
          <w:tab w:val="right" w:leader="dot" w:pos="8306"/>
        </w:tabs>
        <w:ind w:leftChars="0" w:left="0" w:firstLine="540"/>
        <w:rPr>
          <w:noProof/>
        </w:rPr>
      </w:pPr>
      <w:hyperlink w:anchor="_Toc22519" w:history="1">
        <w:r w:rsidR="00980819">
          <w:rPr>
            <w:rFonts w:hint="eastAsia"/>
            <w:noProof/>
          </w:rPr>
          <w:t>（一）立项必要性</w:t>
        </w:r>
        <w:r w:rsidR="00980819">
          <w:rPr>
            <w:noProof/>
          </w:rPr>
          <w:tab/>
        </w:r>
        <w:r w:rsidR="00980819">
          <w:rPr>
            <w:noProof/>
          </w:rPr>
          <w:fldChar w:fldCharType="begin"/>
        </w:r>
        <w:r w:rsidR="00980819">
          <w:rPr>
            <w:noProof/>
          </w:rPr>
          <w:instrText xml:space="preserve"> PAGEREF _Toc22519 </w:instrText>
        </w:r>
        <w:r w:rsidR="00980819">
          <w:rPr>
            <w:noProof/>
          </w:rPr>
          <w:fldChar w:fldCharType="separate"/>
        </w:r>
        <w:r w:rsidR="008066D6">
          <w:rPr>
            <w:noProof/>
          </w:rPr>
          <w:t>4</w:t>
        </w:r>
        <w:r w:rsidR="00980819">
          <w:rPr>
            <w:noProof/>
          </w:rPr>
          <w:fldChar w:fldCharType="end"/>
        </w:r>
      </w:hyperlink>
    </w:p>
    <w:p w:rsidR="00AA1C18" w:rsidRDefault="006E3D4D">
      <w:pPr>
        <w:pStyle w:val="20"/>
        <w:tabs>
          <w:tab w:val="right" w:leader="dot" w:pos="8306"/>
        </w:tabs>
        <w:ind w:leftChars="0" w:left="0" w:firstLine="540"/>
        <w:rPr>
          <w:noProof/>
        </w:rPr>
      </w:pPr>
      <w:hyperlink w:anchor="_Toc18234" w:history="1">
        <w:r w:rsidR="00980819">
          <w:rPr>
            <w:rFonts w:hint="eastAsia"/>
            <w:noProof/>
          </w:rPr>
          <w:t>（二）绩效目标合理性</w:t>
        </w:r>
        <w:r w:rsidR="00980819">
          <w:rPr>
            <w:noProof/>
          </w:rPr>
          <w:tab/>
        </w:r>
        <w:r w:rsidR="00980819">
          <w:rPr>
            <w:noProof/>
          </w:rPr>
          <w:fldChar w:fldCharType="begin"/>
        </w:r>
        <w:r w:rsidR="00980819">
          <w:rPr>
            <w:noProof/>
          </w:rPr>
          <w:instrText xml:space="preserve"> PAGEREF _Toc18234 </w:instrText>
        </w:r>
        <w:r w:rsidR="00980819">
          <w:rPr>
            <w:noProof/>
          </w:rPr>
          <w:fldChar w:fldCharType="separate"/>
        </w:r>
        <w:r w:rsidR="008066D6">
          <w:rPr>
            <w:noProof/>
          </w:rPr>
          <w:t>4</w:t>
        </w:r>
        <w:r w:rsidR="00980819">
          <w:rPr>
            <w:noProof/>
          </w:rPr>
          <w:fldChar w:fldCharType="end"/>
        </w:r>
      </w:hyperlink>
    </w:p>
    <w:p w:rsidR="00AA1C18" w:rsidRDefault="006E3D4D">
      <w:pPr>
        <w:pStyle w:val="20"/>
        <w:tabs>
          <w:tab w:val="right" w:leader="dot" w:pos="8306"/>
        </w:tabs>
        <w:ind w:leftChars="0" w:left="0" w:firstLine="540"/>
        <w:rPr>
          <w:noProof/>
        </w:rPr>
      </w:pPr>
      <w:hyperlink w:anchor="_Toc3371" w:history="1">
        <w:r w:rsidR="00980819">
          <w:rPr>
            <w:rFonts w:hint="eastAsia"/>
            <w:noProof/>
          </w:rPr>
          <w:t>（三）投入经济性</w:t>
        </w:r>
        <w:r w:rsidR="00980819">
          <w:rPr>
            <w:noProof/>
          </w:rPr>
          <w:tab/>
        </w:r>
        <w:r w:rsidR="00980819">
          <w:rPr>
            <w:noProof/>
          </w:rPr>
          <w:fldChar w:fldCharType="begin"/>
        </w:r>
        <w:r w:rsidR="00980819">
          <w:rPr>
            <w:noProof/>
          </w:rPr>
          <w:instrText xml:space="preserve"> PAGEREF _Toc3371 </w:instrText>
        </w:r>
        <w:r w:rsidR="00980819">
          <w:rPr>
            <w:noProof/>
          </w:rPr>
          <w:fldChar w:fldCharType="separate"/>
        </w:r>
        <w:r w:rsidR="008066D6">
          <w:rPr>
            <w:noProof/>
          </w:rPr>
          <w:t>5</w:t>
        </w:r>
        <w:r w:rsidR="00980819">
          <w:rPr>
            <w:noProof/>
          </w:rPr>
          <w:fldChar w:fldCharType="end"/>
        </w:r>
      </w:hyperlink>
    </w:p>
    <w:p w:rsidR="00AA1C18" w:rsidRDefault="006E3D4D">
      <w:pPr>
        <w:pStyle w:val="20"/>
        <w:tabs>
          <w:tab w:val="right" w:leader="dot" w:pos="8306"/>
        </w:tabs>
        <w:ind w:leftChars="0" w:left="0" w:firstLine="540"/>
        <w:rPr>
          <w:noProof/>
        </w:rPr>
      </w:pPr>
      <w:hyperlink w:anchor="_Toc26008" w:history="1">
        <w:r w:rsidR="00980819">
          <w:rPr>
            <w:rFonts w:hint="eastAsia"/>
            <w:noProof/>
          </w:rPr>
          <w:t>（四）实施方案可行性</w:t>
        </w:r>
        <w:r w:rsidR="00980819">
          <w:rPr>
            <w:noProof/>
          </w:rPr>
          <w:tab/>
        </w:r>
        <w:r w:rsidR="00980819">
          <w:rPr>
            <w:noProof/>
          </w:rPr>
          <w:fldChar w:fldCharType="begin"/>
        </w:r>
        <w:r w:rsidR="00980819">
          <w:rPr>
            <w:noProof/>
          </w:rPr>
          <w:instrText xml:space="preserve"> PAGEREF _Toc26008 </w:instrText>
        </w:r>
        <w:r w:rsidR="00980819">
          <w:rPr>
            <w:noProof/>
          </w:rPr>
          <w:fldChar w:fldCharType="separate"/>
        </w:r>
        <w:r w:rsidR="008066D6">
          <w:rPr>
            <w:noProof/>
          </w:rPr>
          <w:t>5</w:t>
        </w:r>
        <w:r w:rsidR="00980819">
          <w:rPr>
            <w:noProof/>
          </w:rPr>
          <w:fldChar w:fldCharType="end"/>
        </w:r>
      </w:hyperlink>
    </w:p>
    <w:p w:rsidR="00AA1C18" w:rsidRDefault="006E3D4D">
      <w:pPr>
        <w:pStyle w:val="20"/>
        <w:tabs>
          <w:tab w:val="right" w:leader="dot" w:pos="8306"/>
        </w:tabs>
        <w:ind w:leftChars="0" w:left="0" w:firstLine="540"/>
        <w:rPr>
          <w:noProof/>
        </w:rPr>
      </w:pPr>
      <w:hyperlink w:anchor="_Toc27971" w:history="1">
        <w:r w:rsidR="00980819">
          <w:rPr>
            <w:rFonts w:hint="eastAsia"/>
            <w:noProof/>
          </w:rPr>
          <w:t>（五）筹资合规性</w:t>
        </w:r>
        <w:r w:rsidR="00980819">
          <w:rPr>
            <w:noProof/>
          </w:rPr>
          <w:tab/>
        </w:r>
        <w:r w:rsidR="00980819">
          <w:rPr>
            <w:noProof/>
          </w:rPr>
          <w:fldChar w:fldCharType="begin"/>
        </w:r>
        <w:r w:rsidR="00980819">
          <w:rPr>
            <w:noProof/>
          </w:rPr>
          <w:instrText xml:space="preserve"> PAGEREF _Toc27971 </w:instrText>
        </w:r>
        <w:r w:rsidR="00980819">
          <w:rPr>
            <w:noProof/>
          </w:rPr>
          <w:fldChar w:fldCharType="separate"/>
        </w:r>
        <w:r w:rsidR="008066D6">
          <w:rPr>
            <w:noProof/>
          </w:rPr>
          <w:t>6</w:t>
        </w:r>
        <w:r w:rsidR="00980819">
          <w:rPr>
            <w:noProof/>
          </w:rPr>
          <w:fldChar w:fldCharType="end"/>
        </w:r>
      </w:hyperlink>
    </w:p>
    <w:p w:rsidR="00AA1C18" w:rsidRDefault="006E3D4D">
      <w:pPr>
        <w:pStyle w:val="20"/>
        <w:tabs>
          <w:tab w:val="right" w:leader="dot" w:pos="8306"/>
        </w:tabs>
        <w:ind w:leftChars="0" w:left="0" w:firstLine="540"/>
        <w:rPr>
          <w:noProof/>
        </w:rPr>
      </w:pPr>
      <w:hyperlink w:anchor="_Toc13411" w:history="1">
        <w:r w:rsidR="00980819">
          <w:rPr>
            <w:rFonts w:hint="eastAsia"/>
            <w:noProof/>
          </w:rPr>
          <w:t>（六）总体结论</w:t>
        </w:r>
        <w:r w:rsidR="00980819">
          <w:rPr>
            <w:noProof/>
          </w:rPr>
          <w:tab/>
        </w:r>
        <w:r w:rsidR="00980819">
          <w:rPr>
            <w:noProof/>
          </w:rPr>
          <w:fldChar w:fldCharType="begin"/>
        </w:r>
        <w:r w:rsidR="00980819">
          <w:rPr>
            <w:noProof/>
          </w:rPr>
          <w:instrText xml:space="preserve"> PAGEREF _Toc13411 </w:instrText>
        </w:r>
        <w:r w:rsidR="00980819">
          <w:rPr>
            <w:noProof/>
          </w:rPr>
          <w:fldChar w:fldCharType="separate"/>
        </w:r>
        <w:r w:rsidR="008066D6">
          <w:rPr>
            <w:noProof/>
          </w:rPr>
          <w:t>6</w:t>
        </w:r>
        <w:r w:rsidR="00980819">
          <w:rPr>
            <w:noProof/>
          </w:rPr>
          <w:fldChar w:fldCharType="end"/>
        </w:r>
      </w:hyperlink>
    </w:p>
    <w:p w:rsidR="00AA1C18" w:rsidRDefault="006E3D4D">
      <w:pPr>
        <w:pStyle w:val="10"/>
        <w:tabs>
          <w:tab w:val="right" w:leader="dot" w:pos="8306"/>
        </w:tabs>
        <w:ind w:firstLineChars="0" w:firstLine="0"/>
        <w:rPr>
          <w:b/>
          <w:bCs/>
          <w:noProof/>
        </w:rPr>
      </w:pPr>
      <w:hyperlink w:anchor="_Toc20942" w:history="1">
        <w:r w:rsidR="00980819">
          <w:rPr>
            <w:rFonts w:hint="eastAsia"/>
            <w:b/>
            <w:bCs/>
            <w:noProof/>
          </w:rPr>
          <w:t>四、评估的相关建议</w:t>
        </w:r>
        <w:r w:rsidR="00980819">
          <w:rPr>
            <w:b/>
            <w:bCs/>
            <w:noProof/>
          </w:rPr>
          <w:tab/>
        </w:r>
        <w:r w:rsidR="00980819">
          <w:rPr>
            <w:b/>
            <w:bCs/>
            <w:noProof/>
          </w:rPr>
          <w:fldChar w:fldCharType="begin"/>
        </w:r>
        <w:r w:rsidR="00980819">
          <w:rPr>
            <w:b/>
            <w:bCs/>
            <w:noProof/>
          </w:rPr>
          <w:instrText xml:space="preserve"> PAGEREF _Toc20942 </w:instrText>
        </w:r>
        <w:r w:rsidR="00980819">
          <w:rPr>
            <w:b/>
            <w:bCs/>
            <w:noProof/>
          </w:rPr>
          <w:fldChar w:fldCharType="separate"/>
        </w:r>
        <w:r w:rsidR="008066D6">
          <w:rPr>
            <w:b/>
            <w:bCs/>
            <w:noProof/>
          </w:rPr>
          <w:t>6</w:t>
        </w:r>
        <w:r w:rsidR="00980819">
          <w:rPr>
            <w:b/>
            <w:bCs/>
            <w:noProof/>
          </w:rPr>
          <w:fldChar w:fldCharType="end"/>
        </w:r>
      </w:hyperlink>
    </w:p>
    <w:p w:rsidR="00AA1C18" w:rsidRDefault="006E3D4D">
      <w:pPr>
        <w:pStyle w:val="10"/>
        <w:tabs>
          <w:tab w:val="right" w:leader="dot" w:pos="8306"/>
        </w:tabs>
        <w:ind w:firstLineChars="0" w:firstLine="0"/>
        <w:rPr>
          <w:b/>
          <w:bCs/>
          <w:noProof/>
        </w:rPr>
      </w:pPr>
      <w:hyperlink w:anchor="_Toc17873" w:history="1">
        <w:r w:rsidR="00980819">
          <w:rPr>
            <w:rFonts w:hint="eastAsia"/>
            <w:b/>
            <w:bCs/>
            <w:noProof/>
          </w:rPr>
          <w:t>五、其他需要说明的问题</w:t>
        </w:r>
        <w:r w:rsidR="00980819">
          <w:rPr>
            <w:b/>
            <w:bCs/>
            <w:noProof/>
          </w:rPr>
          <w:tab/>
        </w:r>
        <w:r w:rsidR="00980819">
          <w:rPr>
            <w:b/>
            <w:bCs/>
            <w:noProof/>
          </w:rPr>
          <w:fldChar w:fldCharType="begin"/>
        </w:r>
        <w:r w:rsidR="00980819">
          <w:rPr>
            <w:b/>
            <w:bCs/>
            <w:noProof/>
          </w:rPr>
          <w:instrText xml:space="preserve"> PAGEREF _Toc17873 </w:instrText>
        </w:r>
        <w:r w:rsidR="00980819">
          <w:rPr>
            <w:b/>
            <w:bCs/>
            <w:noProof/>
          </w:rPr>
          <w:fldChar w:fldCharType="separate"/>
        </w:r>
        <w:r w:rsidR="008066D6">
          <w:rPr>
            <w:b/>
            <w:bCs/>
            <w:noProof/>
          </w:rPr>
          <w:t>7</w:t>
        </w:r>
        <w:r w:rsidR="00980819">
          <w:rPr>
            <w:b/>
            <w:bCs/>
            <w:noProof/>
          </w:rPr>
          <w:fldChar w:fldCharType="end"/>
        </w:r>
      </w:hyperlink>
    </w:p>
    <w:p w:rsidR="00AA1C18" w:rsidRDefault="006E3D4D">
      <w:pPr>
        <w:pStyle w:val="10"/>
        <w:tabs>
          <w:tab w:val="right" w:leader="dot" w:pos="8306"/>
        </w:tabs>
        <w:ind w:firstLineChars="0" w:firstLine="0"/>
        <w:rPr>
          <w:rFonts w:hint="eastAsia"/>
          <w:b/>
          <w:bCs/>
          <w:noProof/>
        </w:rPr>
      </w:pPr>
      <w:hyperlink w:anchor="_Toc435" w:history="1">
        <w:r w:rsidR="00980819">
          <w:rPr>
            <w:rFonts w:hint="eastAsia"/>
            <w:b/>
            <w:bCs/>
            <w:noProof/>
          </w:rPr>
          <w:t>六、附件</w:t>
        </w:r>
        <w:r w:rsidR="00980819">
          <w:rPr>
            <w:b/>
            <w:bCs/>
            <w:noProof/>
          </w:rPr>
          <w:tab/>
        </w:r>
        <w:r w:rsidR="00980819">
          <w:rPr>
            <w:b/>
            <w:bCs/>
            <w:noProof/>
          </w:rPr>
          <w:fldChar w:fldCharType="begin"/>
        </w:r>
        <w:r w:rsidR="00980819">
          <w:rPr>
            <w:b/>
            <w:bCs/>
            <w:noProof/>
          </w:rPr>
          <w:instrText xml:space="preserve"> PAGEREF _Toc435 </w:instrText>
        </w:r>
        <w:r w:rsidR="00980819">
          <w:rPr>
            <w:b/>
            <w:bCs/>
            <w:noProof/>
          </w:rPr>
          <w:fldChar w:fldCharType="separate"/>
        </w:r>
        <w:r w:rsidR="008066D6">
          <w:rPr>
            <w:b/>
            <w:bCs/>
            <w:noProof/>
          </w:rPr>
          <w:t>7</w:t>
        </w:r>
        <w:r w:rsidR="00980819">
          <w:rPr>
            <w:b/>
            <w:bCs/>
            <w:noProof/>
          </w:rPr>
          <w:fldChar w:fldCharType="end"/>
        </w:r>
      </w:hyperlink>
    </w:p>
    <w:p w:rsidR="004427DA" w:rsidRDefault="004427DA" w:rsidP="004427DA">
      <w:pPr>
        <w:ind w:firstLine="540"/>
        <w:rPr>
          <w:rFonts w:hint="eastAsia"/>
          <w:noProof/>
        </w:rPr>
      </w:pPr>
    </w:p>
    <w:p w:rsidR="004427DA" w:rsidRDefault="004427DA" w:rsidP="004427DA">
      <w:pPr>
        <w:ind w:firstLine="540"/>
        <w:rPr>
          <w:rFonts w:hint="eastAsia"/>
          <w:noProof/>
        </w:rPr>
      </w:pPr>
    </w:p>
    <w:p w:rsidR="004427DA" w:rsidRPr="004427DA" w:rsidRDefault="004427DA" w:rsidP="004427DA">
      <w:pPr>
        <w:ind w:firstLine="540"/>
        <w:rPr>
          <w:noProof/>
        </w:rPr>
      </w:pPr>
    </w:p>
    <w:p w:rsidR="00AA1C18" w:rsidRDefault="00980819" w:rsidP="00ED7ADF">
      <w:pPr>
        <w:pStyle w:val="1"/>
        <w:ind w:firstLine="600"/>
      </w:pPr>
      <w:r>
        <w:rPr>
          <w:rFonts w:asciiTheme="minorEastAsia" w:eastAsiaTheme="minorEastAsia" w:hAnsiTheme="minorEastAsia" w:cstheme="minorEastAsia" w:hint="eastAsia"/>
          <w:szCs w:val="27"/>
        </w:rPr>
        <w:lastRenderedPageBreak/>
        <w:fldChar w:fldCharType="end"/>
      </w:r>
      <w:bookmarkStart w:id="1" w:name="_Toc18014"/>
      <w:r>
        <w:rPr>
          <w:rFonts w:hint="eastAsia"/>
        </w:rPr>
        <w:t>一、评估对象</w:t>
      </w:r>
      <w:bookmarkEnd w:id="1"/>
    </w:p>
    <w:p w:rsidR="00AA1C18" w:rsidRDefault="00980819">
      <w:pPr>
        <w:pStyle w:val="2"/>
        <w:ind w:firstLine="562"/>
      </w:pPr>
      <w:bookmarkStart w:id="2" w:name="_Toc15992"/>
      <w:r>
        <w:rPr>
          <w:rFonts w:hint="eastAsia"/>
        </w:rPr>
        <w:t>（一）项目名称</w:t>
      </w:r>
      <w:bookmarkEnd w:id="2"/>
    </w:p>
    <w:p w:rsidR="00AA1C18" w:rsidRDefault="00980819">
      <w:pPr>
        <w:ind w:firstLine="540"/>
      </w:pPr>
      <w:r>
        <w:rPr>
          <w:rFonts w:hint="eastAsia"/>
        </w:rPr>
        <w:t>淄博市人力资源和社会保障局社会保险征缴奖励项目。</w:t>
      </w:r>
    </w:p>
    <w:p w:rsidR="00AA1C18" w:rsidRDefault="00980819">
      <w:pPr>
        <w:pStyle w:val="2"/>
        <w:ind w:firstLine="562"/>
      </w:pPr>
      <w:bookmarkStart w:id="3" w:name="_Toc9595"/>
      <w:r>
        <w:rPr>
          <w:rFonts w:hint="eastAsia"/>
        </w:rPr>
        <w:t>（二）项目绩效目标</w:t>
      </w:r>
      <w:bookmarkEnd w:id="3"/>
    </w:p>
    <w:p w:rsidR="00AA1C18" w:rsidRDefault="00980819">
      <w:pPr>
        <w:ind w:firstLine="540"/>
      </w:pPr>
      <w:r>
        <w:rPr>
          <w:rFonts w:hint="eastAsia"/>
        </w:rPr>
        <w:t>1.项目长期目标：加大征缴力度，提高基金征缴率，进一步调动各级社保经办机构工作积极性，扩大社会保险覆盖面，增收社保基金，确保各项社保待遇按时足额发放。</w:t>
      </w:r>
    </w:p>
    <w:p w:rsidR="00AA1C18" w:rsidRDefault="00980819">
      <w:pPr>
        <w:ind w:firstLine="540"/>
      </w:pPr>
      <w:r>
        <w:rPr>
          <w:rFonts w:hint="eastAsia"/>
        </w:rPr>
        <w:t>2.项目年度目标：加大2020年度社会保险征缴力度，提高基金征缴率，全面完成社会保险基金征缴任务。</w:t>
      </w:r>
    </w:p>
    <w:p w:rsidR="00AA1C18" w:rsidRDefault="00980819">
      <w:pPr>
        <w:pStyle w:val="2"/>
        <w:ind w:firstLine="562"/>
      </w:pPr>
      <w:bookmarkStart w:id="4" w:name="_Toc21098"/>
      <w:r>
        <w:rPr>
          <w:rFonts w:hint="eastAsia"/>
        </w:rPr>
        <w:t>（三）项目资金构成</w:t>
      </w:r>
      <w:bookmarkEnd w:id="4"/>
    </w:p>
    <w:p w:rsidR="00AA1C18" w:rsidRDefault="00980819">
      <w:pPr>
        <w:ind w:firstLine="540"/>
      </w:pPr>
      <w:r>
        <w:rPr>
          <w:rFonts w:hint="eastAsia"/>
        </w:rPr>
        <w:t>项目申请预算资金总额500万元，由市级财政资金构成。</w:t>
      </w:r>
    </w:p>
    <w:p w:rsidR="00AA1C18" w:rsidRDefault="00980819">
      <w:pPr>
        <w:pStyle w:val="2"/>
        <w:ind w:firstLine="562"/>
      </w:pPr>
      <w:bookmarkStart w:id="5" w:name="_Toc30187"/>
      <w:r>
        <w:rPr>
          <w:rFonts w:hint="eastAsia"/>
        </w:rPr>
        <w:t>（四）项目概况</w:t>
      </w:r>
      <w:bookmarkEnd w:id="5"/>
    </w:p>
    <w:p w:rsidR="00AA1C18" w:rsidRDefault="00980819" w:rsidP="00ED7ADF">
      <w:pPr>
        <w:ind w:firstLine="540"/>
      </w:pPr>
      <w:r>
        <w:rPr>
          <w:rFonts w:hint="eastAsia"/>
        </w:rPr>
        <w:t>社会养老保险基金平稳运行是关系改革、发展、稳定的一件大事，近年来，随着老龄化的加剧，社会保险基金面临越来越大的支付压力，加大社会保险基金的征缴力度，不断扩大社会保险覆盖面，是巩固完善社会保障体系的重要措施。淄博市人力资源和社会保障局为保障职工基本养老保险平稳运行，确保企业离退休人员养老金等各项社会保险待遇按时足额发放的可持续性，计划于2020年实施社会保险征缴奖励项目，按照净增参保人数、上解计划完成情况、征缴收入预算完成情况给予相应奖励，奖励总额不超过500万元。</w:t>
      </w:r>
    </w:p>
    <w:p w:rsidR="00AA1C18" w:rsidRDefault="00980819">
      <w:pPr>
        <w:pStyle w:val="1"/>
        <w:ind w:firstLine="600"/>
      </w:pPr>
      <w:bookmarkStart w:id="6" w:name="_Toc24614"/>
      <w:bookmarkStart w:id="7" w:name="_Toc23536"/>
      <w:r>
        <w:rPr>
          <w:rFonts w:hint="eastAsia"/>
        </w:rPr>
        <w:t>二、事前绩效评估的基本情况</w:t>
      </w:r>
      <w:bookmarkEnd w:id="6"/>
      <w:bookmarkEnd w:id="7"/>
    </w:p>
    <w:p w:rsidR="00AA1C18" w:rsidRDefault="00980819">
      <w:pPr>
        <w:pStyle w:val="2"/>
        <w:ind w:firstLine="562"/>
      </w:pPr>
      <w:bookmarkStart w:id="8" w:name="_Toc984"/>
      <w:bookmarkStart w:id="9" w:name="_Toc2551"/>
      <w:r>
        <w:rPr>
          <w:rFonts w:hint="eastAsia"/>
        </w:rPr>
        <w:t>（一）评估程序</w:t>
      </w:r>
      <w:bookmarkEnd w:id="8"/>
      <w:bookmarkEnd w:id="9"/>
    </w:p>
    <w:p w:rsidR="00AA1C18" w:rsidRDefault="00980819">
      <w:pPr>
        <w:ind w:firstLine="540"/>
      </w:pPr>
      <w:r>
        <w:rPr>
          <w:rFonts w:hint="eastAsia"/>
        </w:rPr>
        <w:t>1.确定评估对象。明确事前评估项目的依据、内容、目的、时间、要求等事项。</w:t>
      </w:r>
    </w:p>
    <w:p w:rsidR="00AA1C18" w:rsidRDefault="00980819">
      <w:pPr>
        <w:ind w:firstLine="540"/>
      </w:pPr>
      <w:r>
        <w:rPr>
          <w:rFonts w:hint="eastAsia"/>
        </w:rPr>
        <w:t>2.拟定工作方案。评估工作组结合事前绩效评估工作要求，拟定《事前绩效评估工作方案》,包括评估对象、内容、方法、专家、时间安排</w:t>
      </w:r>
      <w:r>
        <w:rPr>
          <w:rFonts w:hint="eastAsia"/>
        </w:rPr>
        <w:lastRenderedPageBreak/>
        <w:t>等。</w:t>
      </w:r>
    </w:p>
    <w:p w:rsidR="00AA1C18" w:rsidRDefault="00980819">
      <w:pPr>
        <w:ind w:firstLine="540"/>
      </w:pPr>
      <w:r>
        <w:rPr>
          <w:rFonts w:hint="eastAsia"/>
        </w:rPr>
        <w:t>3.组成评估专家组。评估工作组遴选绩效管理专家、财政财务专家和业务专家，组成评估专家组，并适时开展业务培训。</w:t>
      </w:r>
    </w:p>
    <w:p w:rsidR="00AA1C18" w:rsidRDefault="00980819">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AA1C18" w:rsidRDefault="00980819">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AA1C18" w:rsidRDefault="00980819">
      <w:pPr>
        <w:ind w:firstLine="540"/>
      </w:pPr>
      <w:r>
        <w:rPr>
          <w:rFonts w:hint="eastAsia"/>
        </w:rPr>
        <w:t>6.组织实施评估。绩效考评组会同专家组共同召开评估会议，了解项目基本情况，听取项目单位情况介绍，进行现场评议。</w:t>
      </w:r>
    </w:p>
    <w:p w:rsidR="00AA1C18" w:rsidRDefault="00980819">
      <w:pPr>
        <w:ind w:firstLine="540"/>
      </w:pPr>
      <w:r>
        <w:rPr>
          <w:rFonts w:hint="eastAsia"/>
        </w:rPr>
        <w:t>（1）采取多种方式，多方获取信息。通过咨询专家、查阅资料、问卷调查、电话采访、集中座谈等方式，全面了解并收集项目信息。</w:t>
      </w:r>
    </w:p>
    <w:p w:rsidR="00AA1C18" w:rsidRDefault="00980819">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AA1C18" w:rsidRDefault="00980819">
      <w:pPr>
        <w:ind w:firstLine="540"/>
      </w:pPr>
      <w:r>
        <w:rPr>
          <w:rFonts w:hint="eastAsia"/>
        </w:rPr>
        <w:t>（3）确认专家组意见，得出评估结论。评估工作组将专家组初步意见分别报送每一位专家征求意见，评估工作组综合专家意见，修改完善专家组意见，得出最终评估结论。</w:t>
      </w:r>
    </w:p>
    <w:p w:rsidR="00AA1C18" w:rsidRDefault="00980819">
      <w:pPr>
        <w:ind w:firstLine="540"/>
      </w:pPr>
      <w:r>
        <w:rPr>
          <w:rFonts w:hint="eastAsia"/>
        </w:rPr>
        <w:t>7.汇报绩效评估结论。完成最终评估报告，提出评估结论意见。</w:t>
      </w:r>
    </w:p>
    <w:p w:rsidR="00AA1C18" w:rsidRDefault="00980819">
      <w:pPr>
        <w:pStyle w:val="2"/>
        <w:ind w:firstLine="562"/>
      </w:pPr>
      <w:bookmarkStart w:id="10" w:name="_Toc10894"/>
      <w:r>
        <w:rPr>
          <w:rFonts w:hint="eastAsia"/>
        </w:rPr>
        <w:t>（二）评估思路</w:t>
      </w:r>
      <w:bookmarkEnd w:id="10"/>
    </w:p>
    <w:p w:rsidR="00AA1C18" w:rsidRDefault="00980819">
      <w:pPr>
        <w:ind w:firstLine="540"/>
      </w:pPr>
      <w:r>
        <w:rPr>
          <w:rFonts w:hint="eastAsia"/>
        </w:rPr>
        <w:t>本次事前绩效评估主要针对项目立项必要性、投入经济性、绩效目</w:t>
      </w:r>
      <w:r>
        <w:rPr>
          <w:rFonts w:hint="eastAsia"/>
        </w:rPr>
        <w:lastRenderedPageBreak/>
        <w:t>标合理性、实施方案的可行性、筹资合</w:t>
      </w:r>
      <w:proofErr w:type="gramStart"/>
      <w:r>
        <w:rPr>
          <w:rFonts w:hint="eastAsia"/>
        </w:rPr>
        <w:t>规</w:t>
      </w:r>
      <w:proofErr w:type="gramEnd"/>
      <w:r>
        <w:rPr>
          <w:rFonts w:hint="eastAsia"/>
        </w:rPr>
        <w:t>性等五方面进行综合评估、分析与论证，并提出相关建议。</w:t>
      </w:r>
    </w:p>
    <w:p w:rsidR="00AA1C18" w:rsidRDefault="00980819">
      <w:pPr>
        <w:pStyle w:val="2"/>
        <w:ind w:firstLine="562"/>
      </w:pPr>
      <w:bookmarkStart w:id="11" w:name="_Toc10224"/>
      <w:r>
        <w:rPr>
          <w:rFonts w:hint="eastAsia"/>
        </w:rPr>
        <w:t>（三）评估方式、方法</w:t>
      </w:r>
      <w:bookmarkEnd w:id="11"/>
    </w:p>
    <w:p w:rsidR="00AA1C18" w:rsidRDefault="00980819">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AA1C18" w:rsidRDefault="00980819">
      <w:pPr>
        <w:ind w:firstLine="540"/>
      </w:pPr>
      <w:r>
        <w:t>本次事前绩效评估主要采用成本效益分析、比较分析、因素分析、最低成本分析、历史分析、公众评判等方法进行论证。</w:t>
      </w:r>
    </w:p>
    <w:p w:rsidR="00AA1C18" w:rsidRDefault="00980819">
      <w:pPr>
        <w:pStyle w:val="1"/>
        <w:ind w:firstLine="600"/>
      </w:pPr>
      <w:bookmarkStart w:id="12" w:name="_Toc13511"/>
      <w:r>
        <w:rPr>
          <w:rFonts w:hint="eastAsia"/>
        </w:rPr>
        <w:t>三、评估内容和结论</w:t>
      </w:r>
      <w:bookmarkEnd w:id="12"/>
    </w:p>
    <w:p w:rsidR="00AA1C18" w:rsidRDefault="00980819">
      <w:pPr>
        <w:pStyle w:val="2"/>
        <w:ind w:firstLine="562"/>
      </w:pPr>
      <w:bookmarkStart w:id="13" w:name="_Toc22519"/>
      <w:r>
        <w:rPr>
          <w:rFonts w:hint="eastAsia"/>
        </w:rPr>
        <w:t>（一）立项必要性</w:t>
      </w:r>
      <w:bookmarkEnd w:id="13"/>
    </w:p>
    <w:p w:rsidR="00AA1C18" w:rsidRDefault="00980819" w:rsidP="00ED7ADF">
      <w:pPr>
        <w:ind w:firstLine="540"/>
      </w:pPr>
      <w:r>
        <w:rPr>
          <w:rFonts w:hint="eastAsia"/>
        </w:rPr>
        <w:t>为加快完善社会保障体系建设，提高社会保险统筹层次，增强社会保险基金调剂和抗风险能力，确保社会保险各项待遇的落实，2010年10月28日，第十一届全国人民代表大会常务委员会第十七次会议通过《中华人民</w:t>
      </w:r>
      <w:r w:rsidR="004427DA">
        <w:rPr>
          <w:rFonts w:hint="eastAsia"/>
        </w:rPr>
        <w:t>共和国社会保险法》，从法律层面对社会保险费征缴做出严格规定。为提高基本养老保险参保率，</w:t>
      </w:r>
      <w:r>
        <w:rPr>
          <w:rFonts w:hint="eastAsia"/>
        </w:rPr>
        <w:t>山东省自2002</w:t>
      </w:r>
      <w:r w:rsidR="004427DA">
        <w:rPr>
          <w:rFonts w:hint="eastAsia"/>
        </w:rPr>
        <w:t>年</w:t>
      </w:r>
      <w:r>
        <w:rPr>
          <w:rFonts w:hint="eastAsia"/>
        </w:rPr>
        <w:t>起建立</w:t>
      </w:r>
      <w:r w:rsidR="004427DA">
        <w:rPr>
          <w:rFonts w:hint="eastAsia"/>
        </w:rPr>
        <w:t>了</w:t>
      </w:r>
      <w:r>
        <w:rPr>
          <w:rFonts w:hint="eastAsia"/>
        </w:rPr>
        <w:t>企业基本养老保险基金征缴奖励机制。淄博市人力资源和社会保障局为</w:t>
      </w:r>
      <w:r w:rsidR="00ED7ADF">
        <w:rPr>
          <w:rFonts w:hint="eastAsia"/>
        </w:rPr>
        <w:t>响应</w:t>
      </w:r>
      <w:r w:rsidR="004427DA">
        <w:rPr>
          <w:rFonts w:hint="eastAsia"/>
        </w:rPr>
        <w:t>国家、省相关文件规定，</w:t>
      </w:r>
      <w:r>
        <w:rPr>
          <w:rFonts w:hint="eastAsia"/>
        </w:rPr>
        <w:t>依据《关于调整社会保险基金扩面征缴考核奖励办法的通知》（</w:t>
      </w:r>
      <w:proofErr w:type="gramStart"/>
      <w:r>
        <w:rPr>
          <w:rFonts w:hint="eastAsia"/>
        </w:rPr>
        <w:t>淄人社发</w:t>
      </w:r>
      <w:proofErr w:type="gramEnd"/>
      <w:r>
        <w:rPr>
          <w:rFonts w:hint="eastAsia"/>
        </w:rPr>
        <w:t>〔2011〕169号）文件要求，于2020</w:t>
      </w:r>
      <w:r w:rsidR="00DE3F5E">
        <w:rPr>
          <w:rFonts w:hint="eastAsia"/>
        </w:rPr>
        <w:t>年度计划实施社会保险征缴奖励项目。项目的实施有利于调动各方</w:t>
      </w:r>
      <w:r>
        <w:rPr>
          <w:rFonts w:hint="eastAsia"/>
        </w:rPr>
        <w:t>工作积极性，</w:t>
      </w:r>
      <w:r w:rsidR="00DE3F5E">
        <w:rPr>
          <w:rFonts w:hint="eastAsia"/>
        </w:rPr>
        <w:t>提高</w:t>
      </w:r>
      <w:r>
        <w:rPr>
          <w:rFonts w:hint="eastAsia"/>
        </w:rPr>
        <w:t>基本养老</w:t>
      </w:r>
      <w:proofErr w:type="gramStart"/>
      <w:r>
        <w:rPr>
          <w:rFonts w:hint="eastAsia"/>
        </w:rPr>
        <w:t>保险扩面征缴</w:t>
      </w:r>
      <w:proofErr w:type="gramEnd"/>
      <w:r>
        <w:rPr>
          <w:rFonts w:hint="eastAsia"/>
        </w:rPr>
        <w:t>工作力度，增强基金支撑能力，确保社会保险待遇按时足额发放的可持续性，维护社会稳定。</w:t>
      </w:r>
    </w:p>
    <w:p w:rsidR="00AA1C18" w:rsidRDefault="00980819">
      <w:pPr>
        <w:ind w:firstLine="540"/>
      </w:pPr>
      <w:r>
        <w:rPr>
          <w:rFonts w:hint="eastAsia"/>
        </w:rPr>
        <w:t>综上所述，本项目立项依据充分，项目内容未与其他项目重复，符合国家政策和客观实际，具有显著的社会效益和</w:t>
      </w:r>
      <w:proofErr w:type="gramStart"/>
      <w:r>
        <w:rPr>
          <w:rFonts w:hint="eastAsia"/>
        </w:rPr>
        <w:t>可</w:t>
      </w:r>
      <w:proofErr w:type="gramEnd"/>
      <w:r>
        <w:rPr>
          <w:rFonts w:hint="eastAsia"/>
        </w:rPr>
        <w:t>持续影响。</w:t>
      </w:r>
    </w:p>
    <w:p w:rsidR="00AA1C18" w:rsidRDefault="00980819">
      <w:pPr>
        <w:pStyle w:val="2"/>
        <w:ind w:firstLine="562"/>
      </w:pPr>
      <w:bookmarkStart w:id="14" w:name="_Toc18234"/>
      <w:r>
        <w:rPr>
          <w:rFonts w:hint="eastAsia"/>
        </w:rPr>
        <w:t>（二）绩效目标合理性</w:t>
      </w:r>
      <w:bookmarkEnd w:id="14"/>
    </w:p>
    <w:p w:rsidR="00AA1C18" w:rsidRDefault="00980819">
      <w:pPr>
        <w:ind w:firstLine="540"/>
      </w:pPr>
      <w:r>
        <w:rPr>
          <w:rFonts w:hint="eastAsia"/>
        </w:rPr>
        <w:t>项目绩效目标明确，基本覆盖了预期的产出及效益情况。项目产出</w:t>
      </w:r>
      <w:r>
        <w:rPr>
          <w:rFonts w:hint="eastAsia"/>
        </w:rPr>
        <w:lastRenderedPageBreak/>
        <w:t>方面，围绕项目工作完成情况设置数量指标，围绕各项奖励发放及时</w:t>
      </w:r>
      <w:r w:rsidR="00DE3F5E">
        <w:rPr>
          <w:rFonts w:hint="eastAsia"/>
        </w:rPr>
        <w:t>情况</w:t>
      </w:r>
      <w:r>
        <w:rPr>
          <w:rFonts w:hint="eastAsia"/>
        </w:rPr>
        <w:t>设置时效指标，围绕参保情况是否较往年提高设置质量指标，围绕成本是否控制在预算范围内设置成本指标。项目效益方面，依据项目实施是否能够提高各项基金征缴额度设置经济效益指标，依据项目实施是否能够提高</w:t>
      </w:r>
      <w:r w:rsidR="00DE3F5E">
        <w:rPr>
          <w:rFonts w:hint="eastAsia"/>
        </w:rPr>
        <w:t>社保</w:t>
      </w:r>
      <w:r>
        <w:rPr>
          <w:rFonts w:hint="eastAsia"/>
        </w:rPr>
        <w:t>参保率和基金待遇水平，是否能够维护各项基金待遇的发放设置社会效益指标，依据项目实施是否能够持续提高我市社会保险服务水平设置可持续影响指标，依据社会保险征缴奖励受益对象满意度设置满意度指标。</w:t>
      </w:r>
    </w:p>
    <w:p w:rsidR="00AA1C18" w:rsidRDefault="00980819">
      <w:pPr>
        <w:ind w:firstLine="540"/>
      </w:pPr>
      <w:r>
        <w:rPr>
          <w:rFonts w:hint="eastAsia"/>
        </w:rPr>
        <w:t>本项目绩效指标的设置科学合理，采用定量和定性相结合的方法，对产出指标进行细化和量化，指标设置能够有效反映项目实施预期的产出和效益情况，项目绩效的可实现程度较高。</w:t>
      </w:r>
    </w:p>
    <w:p w:rsidR="00AA1C18" w:rsidRDefault="00980819">
      <w:pPr>
        <w:pStyle w:val="2"/>
        <w:ind w:firstLine="562"/>
      </w:pPr>
      <w:bookmarkStart w:id="15" w:name="_Toc3371"/>
      <w:r>
        <w:rPr>
          <w:rFonts w:hint="eastAsia"/>
        </w:rPr>
        <w:t>（三）投入经济性</w:t>
      </w:r>
      <w:bookmarkEnd w:id="15"/>
    </w:p>
    <w:p w:rsidR="00AA1C18" w:rsidRDefault="00980819">
      <w:pPr>
        <w:ind w:firstLine="540"/>
      </w:pPr>
      <w:r>
        <w:rPr>
          <w:rFonts w:hint="eastAsia"/>
        </w:rPr>
        <w:t>本项目预计投入资金500万元，分别用于以下内容：</w:t>
      </w:r>
    </w:p>
    <w:p w:rsidR="00AA1C18" w:rsidRDefault="00980819">
      <w:pPr>
        <w:ind w:firstLine="540"/>
      </w:pPr>
      <w:r>
        <w:rPr>
          <w:rFonts w:hint="eastAsia"/>
        </w:rPr>
        <w:t>1.养老、医疗两项基金</w:t>
      </w:r>
      <w:proofErr w:type="gramStart"/>
      <w:r>
        <w:rPr>
          <w:rFonts w:hint="eastAsia"/>
        </w:rPr>
        <w:t>每实际</w:t>
      </w:r>
      <w:proofErr w:type="gramEnd"/>
      <w:r>
        <w:rPr>
          <w:rFonts w:hint="eastAsia"/>
        </w:rPr>
        <w:t>净增参保缴费1人奖励3元；</w:t>
      </w:r>
    </w:p>
    <w:p w:rsidR="00AA1C18" w:rsidRDefault="00980819">
      <w:pPr>
        <w:ind w:firstLine="540"/>
      </w:pPr>
      <w:r>
        <w:rPr>
          <w:rFonts w:hint="eastAsia"/>
        </w:rPr>
        <w:t>2.两项基金上解完成计划奖励2‰，超额部分奖励4‰；</w:t>
      </w:r>
    </w:p>
    <w:p w:rsidR="00AA1C18" w:rsidRDefault="00980819">
      <w:pPr>
        <w:ind w:firstLine="540"/>
      </w:pPr>
      <w:r>
        <w:rPr>
          <w:rFonts w:hint="eastAsia"/>
        </w:rPr>
        <w:t>3.五项基金征缴</w:t>
      </w:r>
      <w:proofErr w:type="gramStart"/>
      <w:r>
        <w:rPr>
          <w:rFonts w:hint="eastAsia"/>
        </w:rPr>
        <w:t>奖励按</w:t>
      </w:r>
      <w:proofErr w:type="gramEnd"/>
      <w:r>
        <w:rPr>
          <w:rFonts w:hint="eastAsia"/>
        </w:rPr>
        <w:t>年度保费收入的0.5‰计算。</w:t>
      </w:r>
    </w:p>
    <w:p w:rsidR="00AA1C18" w:rsidRDefault="00980819">
      <w:pPr>
        <w:ind w:firstLine="540"/>
      </w:pPr>
      <w:r>
        <w:rPr>
          <w:rFonts w:hint="eastAsia"/>
        </w:rPr>
        <w:t>奖励资金合计500万元左右。</w:t>
      </w:r>
    </w:p>
    <w:p w:rsidR="00AA1C18" w:rsidRDefault="00980819">
      <w:pPr>
        <w:ind w:firstLine="540"/>
      </w:pPr>
      <w:r>
        <w:rPr>
          <w:rFonts w:hint="eastAsia"/>
        </w:rPr>
        <w:t>本项目资金测算时根据省、市的相关文件标准，依据充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w:t>
      </w:r>
    </w:p>
    <w:p w:rsidR="00AA1C18" w:rsidRDefault="00980819">
      <w:pPr>
        <w:pStyle w:val="2"/>
        <w:ind w:firstLine="562"/>
      </w:pPr>
      <w:bookmarkStart w:id="16" w:name="_Toc26008"/>
      <w:r>
        <w:rPr>
          <w:rFonts w:hint="eastAsia"/>
        </w:rPr>
        <w:t>（四）实施方案可行性</w:t>
      </w:r>
      <w:bookmarkEnd w:id="16"/>
    </w:p>
    <w:p w:rsidR="00AA1C18" w:rsidRDefault="00980819">
      <w:pPr>
        <w:ind w:firstLine="540"/>
      </w:pPr>
      <w:r>
        <w:rPr>
          <w:rFonts w:hint="eastAsia"/>
        </w:rPr>
        <w:t>本项目严格按照各级政府文件要求和部门职责组织实施，项目实施路线完整、合理，项目组织、进度安排合理，与项目有关的基础设施条件能够保障项目的顺利进行。</w:t>
      </w:r>
    </w:p>
    <w:p w:rsidR="00AA1C18" w:rsidRDefault="00980819">
      <w:pPr>
        <w:ind w:firstLine="540"/>
      </w:pPr>
      <w:r>
        <w:rPr>
          <w:rFonts w:hint="eastAsia"/>
        </w:rPr>
        <w:lastRenderedPageBreak/>
        <w:t>淄博市人力资源和社会保障局有明确的职能定位，内设办公室、组织人事科、政策研究室、规划财务科等各个科室，职责分工明确，组织机构健全。淄博市人力资源和社会保障局除原有管理制度外，结合单位实际情况，编制《淄博市人力资源和社会保障局内部审计管理制度》和《淄博市人力资源和社会保障局项目支出预算管理制度》，加强财务管理和内部控制，不断提高管理水平和服务能力，为确保项目顺利执行提供有力保障。</w:t>
      </w:r>
    </w:p>
    <w:p w:rsidR="00AA1C18" w:rsidRDefault="00980819">
      <w:pPr>
        <w:ind w:firstLine="540"/>
      </w:pPr>
      <w:r>
        <w:rPr>
          <w:rFonts w:hint="eastAsia"/>
        </w:rPr>
        <w:t>项目内容明确，决策申报程序规范，项目预算编制有文件依据，项目执行有管理制度保障，淄博市人力资源和社会保障</w:t>
      </w:r>
      <w:proofErr w:type="gramStart"/>
      <w:r>
        <w:rPr>
          <w:rFonts w:hint="eastAsia"/>
        </w:rPr>
        <w:t>局具有</w:t>
      </w:r>
      <w:proofErr w:type="gramEnd"/>
      <w:r>
        <w:rPr>
          <w:rFonts w:hint="eastAsia"/>
        </w:rPr>
        <w:t>项目实施的知识储备与人才保障，部门组织机构健全，无不确定因素和风险，能够保障项目的顺利实施。</w:t>
      </w:r>
    </w:p>
    <w:p w:rsidR="00AA1C18" w:rsidRDefault="00980819">
      <w:pPr>
        <w:pStyle w:val="2"/>
        <w:ind w:firstLine="562"/>
      </w:pPr>
      <w:bookmarkStart w:id="17" w:name="_Toc27971"/>
      <w:r>
        <w:rPr>
          <w:rFonts w:hint="eastAsia"/>
        </w:rPr>
        <w:t>（五）筹资合</w:t>
      </w:r>
      <w:proofErr w:type="gramStart"/>
      <w:r>
        <w:rPr>
          <w:rFonts w:hint="eastAsia"/>
        </w:rPr>
        <w:t>规</w:t>
      </w:r>
      <w:proofErr w:type="gramEnd"/>
      <w:r>
        <w:rPr>
          <w:rFonts w:hint="eastAsia"/>
        </w:rPr>
        <w:t>性</w:t>
      </w:r>
      <w:bookmarkEnd w:id="17"/>
    </w:p>
    <w:p w:rsidR="00AA1C18" w:rsidRDefault="00980819">
      <w:pPr>
        <w:ind w:firstLine="540"/>
      </w:pPr>
      <w:r>
        <w:rPr>
          <w:rFonts w:hint="eastAsia"/>
        </w:rPr>
        <w:t>本项目预算与绩效目标、项目内容相匹配，预算编制符合相关规定，编制依据充分，投入产出较为合理，属公共财政支持范围，财政支持方式科学合理。</w:t>
      </w:r>
    </w:p>
    <w:p w:rsidR="00AA1C18" w:rsidRDefault="00980819">
      <w:pPr>
        <w:pStyle w:val="2"/>
        <w:ind w:firstLine="562"/>
      </w:pPr>
      <w:bookmarkStart w:id="18" w:name="_Toc13411"/>
      <w:r>
        <w:rPr>
          <w:rFonts w:hint="eastAsia"/>
        </w:rPr>
        <w:t>（六）总体结论</w:t>
      </w:r>
      <w:bookmarkEnd w:id="18"/>
    </w:p>
    <w:p w:rsidR="00AA1C18" w:rsidRDefault="00980819">
      <w:pPr>
        <w:ind w:firstLine="540"/>
      </w:pPr>
      <w:r>
        <w:rPr>
          <w:rFonts w:hint="eastAsia"/>
        </w:rPr>
        <w:t>项目相关性显著，绩效可实现性较强，实施过程控制有效，预期绩效具有一定可持续性，且财政资金投入风险可控。综合评价，对该项目应“予以支持”。</w:t>
      </w:r>
    </w:p>
    <w:p w:rsidR="00AA1C18" w:rsidRDefault="00980819">
      <w:pPr>
        <w:pStyle w:val="1"/>
        <w:ind w:firstLine="600"/>
      </w:pPr>
      <w:bookmarkStart w:id="19" w:name="_Toc20942"/>
      <w:r>
        <w:rPr>
          <w:rFonts w:hint="eastAsia"/>
        </w:rPr>
        <w:t>四、评估的相关建议</w:t>
      </w:r>
      <w:bookmarkEnd w:id="19"/>
    </w:p>
    <w:p w:rsidR="00AA1C18" w:rsidRDefault="00980819" w:rsidP="00ED7ADF">
      <w:pPr>
        <w:pStyle w:val="2"/>
        <w:ind w:firstLine="562"/>
      </w:pPr>
      <w:bookmarkStart w:id="20" w:name="_Toc14747"/>
      <w:r>
        <w:rPr>
          <w:rFonts w:hint="eastAsia"/>
        </w:rPr>
        <w:t>（一）进一步做好部门预算编制的细化工作</w:t>
      </w:r>
      <w:bookmarkEnd w:id="20"/>
    </w:p>
    <w:p w:rsidR="00AA1C18" w:rsidRDefault="00980819" w:rsidP="00ED7ADF">
      <w:pPr>
        <w:ind w:firstLine="540"/>
      </w:pPr>
      <w:r>
        <w:rPr>
          <w:rFonts w:hint="eastAsia"/>
        </w:rPr>
        <w:t>要做好预算的基础工作，从思想上确保预算工作的严肃性，进一步提高对预算工作的重要认识，在业务操作上，要按照公共财政的要求界定支出范围</w:t>
      </w:r>
      <w:r w:rsidR="00DE3F5E">
        <w:rPr>
          <w:rFonts w:hint="eastAsia"/>
        </w:rPr>
        <w:t>、</w:t>
      </w:r>
      <w:r>
        <w:rPr>
          <w:rFonts w:hint="eastAsia"/>
        </w:rPr>
        <w:t>明确列支标准</w:t>
      </w:r>
      <w:r w:rsidR="00DE3F5E">
        <w:rPr>
          <w:rFonts w:hint="eastAsia"/>
        </w:rPr>
        <w:t>、细化资金测算明细</w:t>
      </w:r>
      <w:r>
        <w:rPr>
          <w:rFonts w:hint="eastAsia"/>
        </w:rPr>
        <w:t>，求真务实，促使预算编制更加规范性、真实性和科学性。</w:t>
      </w:r>
    </w:p>
    <w:p w:rsidR="00AA1C18" w:rsidRDefault="00980819" w:rsidP="00ED7ADF">
      <w:pPr>
        <w:pStyle w:val="2"/>
        <w:ind w:firstLine="562"/>
      </w:pPr>
      <w:bookmarkStart w:id="21" w:name="_Toc29626"/>
      <w:r>
        <w:rPr>
          <w:rFonts w:hint="eastAsia"/>
        </w:rPr>
        <w:t>（</w:t>
      </w:r>
      <w:r w:rsidR="00DE3F5E">
        <w:rPr>
          <w:rFonts w:hint="eastAsia"/>
        </w:rPr>
        <w:t>二</w:t>
      </w:r>
      <w:r>
        <w:rPr>
          <w:rFonts w:hint="eastAsia"/>
        </w:rPr>
        <w:t>）实行责任制原则</w:t>
      </w:r>
      <w:bookmarkEnd w:id="21"/>
    </w:p>
    <w:p w:rsidR="00AA1C18" w:rsidRDefault="00DE3F5E" w:rsidP="00ED7ADF">
      <w:pPr>
        <w:ind w:firstLine="540"/>
      </w:pPr>
      <w:r>
        <w:rPr>
          <w:rFonts w:hint="eastAsia"/>
        </w:rPr>
        <w:lastRenderedPageBreak/>
        <w:t>按照社会保险政策</w:t>
      </w:r>
      <w:r w:rsidR="00980819">
        <w:rPr>
          <w:rFonts w:hint="eastAsia"/>
        </w:rPr>
        <w:t>规定，相关部门要保证社会保险基金的</w:t>
      </w:r>
      <w:r>
        <w:rPr>
          <w:rFonts w:hint="eastAsia"/>
        </w:rPr>
        <w:t>征缴</w:t>
      </w:r>
      <w:r w:rsidR="00980819">
        <w:rPr>
          <w:rFonts w:hint="eastAsia"/>
        </w:rPr>
        <w:t>和待遇的给付，切实加强领导，积极做好参保、缴纳社保费用等相关工作，</w:t>
      </w:r>
      <w:r w:rsidR="008066D6">
        <w:rPr>
          <w:rFonts w:hint="eastAsia"/>
        </w:rPr>
        <w:t>加强社保征缴管理中的监督检查，各部门</w:t>
      </w:r>
      <w:r w:rsidR="008066D6">
        <w:rPr>
          <w:rFonts w:hint="eastAsia"/>
        </w:rPr>
        <w:t>各负其责，密切配合，确保完成</w:t>
      </w:r>
      <w:proofErr w:type="gramStart"/>
      <w:r w:rsidR="008066D6">
        <w:rPr>
          <w:rFonts w:hint="eastAsia"/>
        </w:rPr>
        <w:t>社会保险</w:t>
      </w:r>
      <w:r w:rsidR="008066D6">
        <w:rPr>
          <w:rFonts w:hint="eastAsia"/>
        </w:rPr>
        <w:t>扩面征缴</w:t>
      </w:r>
      <w:proofErr w:type="gramEnd"/>
      <w:r w:rsidR="008066D6">
        <w:rPr>
          <w:rFonts w:hint="eastAsia"/>
        </w:rPr>
        <w:t>工作</w:t>
      </w:r>
      <w:r w:rsidR="00980819">
        <w:rPr>
          <w:rFonts w:hint="eastAsia"/>
        </w:rPr>
        <w:t>任务。</w:t>
      </w:r>
    </w:p>
    <w:p w:rsidR="00AA1C18" w:rsidRDefault="00980819">
      <w:pPr>
        <w:pStyle w:val="1"/>
        <w:ind w:firstLine="600"/>
      </w:pPr>
      <w:bookmarkStart w:id="22" w:name="_Toc17873"/>
      <w:r>
        <w:rPr>
          <w:rFonts w:hint="eastAsia"/>
        </w:rPr>
        <w:t>五、其他需要说明的问题</w:t>
      </w:r>
      <w:bookmarkEnd w:id="22"/>
    </w:p>
    <w:p w:rsidR="00AA1C18" w:rsidRDefault="00980819">
      <w:pPr>
        <w:ind w:firstLine="540"/>
      </w:pPr>
      <w:r>
        <w:rPr>
          <w:rFonts w:hint="eastAsia"/>
        </w:rPr>
        <w:t>本报告是评估机构根据淄博市人力资源和社会保障局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AA1C18" w:rsidRDefault="00980819">
      <w:pPr>
        <w:pStyle w:val="1"/>
        <w:ind w:firstLine="600"/>
      </w:pPr>
      <w:bookmarkStart w:id="23" w:name="_Toc435"/>
      <w:r>
        <w:rPr>
          <w:rFonts w:hint="eastAsia"/>
        </w:rPr>
        <w:t>六、附件</w:t>
      </w:r>
      <w:bookmarkEnd w:id="23"/>
    </w:p>
    <w:p w:rsidR="00AA1C18" w:rsidRDefault="00980819">
      <w:pPr>
        <w:ind w:firstLine="540"/>
      </w:pPr>
      <w:r>
        <w:rPr>
          <w:rFonts w:hint="eastAsia"/>
        </w:rPr>
        <w:t>附件1：事前绩效评估评分指标体系</w:t>
      </w:r>
    </w:p>
    <w:p w:rsidR="00AA1C18" w:rsidRDefault="00980819">
      <w:pPr>
        <w:ind w:firstLine="540"/>
      </w:pPr>
      <w:r>
        <w:rPr>
          <w:rFonts w:hint="eastAsia"/>
        </w:rPr>
        <w:t>附件2：项目支出绩效目标申报表</w:t>
      </w:r>
    </w:p>
    <w:p w:rsidR="00AA1C18" w:rsidRDefault="00980819">
      <w:pPr>
        <w:ind w:firstLine="540"/>
      </w:pPr>
      <w:r>
        <w:rPr>
          <w:rFonts w:hint="eastAsia"/>
        </w:rPr>
        <w:t>附件3：专家及工作组情况表</w:t>
      </w:r>
    </w:p>
    <w:p w:rsidR="00AA1C18" w:rsidRDefault="00AA1C18">
      <w:pPr>
        <w:ind w:firstLine="540"/>
      </w:pPr>
    </w:p>
    <w:p w:rsidR="00AA1C18" w:rsidRDefault="00AA1C18">
      <w:pPr>
        <w:ind w:firstLine="540"/>
      </w:pPr>
    </w:p>
    <w:p w:rsidR="00AA1C18" w:rsidRDefault="00AA1C18">
      <w:pPr>
        <w:ind w:firstLine="540"/>
      </w:pPr>
    </w:p>
    <w:p w:rsidR="00AA1C18" w:rsidRDefault="00AA1C18">
      <w:pPr>
        <w:ind w:firstLine="540"/>
      </w:pPr>
    </w:p>
    <w:p w:rsidR="00AA1C18" w:rsidRDefault="00980819">
      <w:pPr>
        <w:ind w:firstLine="540"/>
      </w:pPr>
      <w:r>
        <w:rPr>
          <w:rFonts w:hint="eastAsia"/>
        </w:rPr>
        <w:t xml:space="preserve">                       山东正源智库信息咨询有限公司</w:t>
      </w:r>
    </w:p>
    <w:p w:rsidR="00AA1C18" w:rsidRDefault="00980819" w:rsidP="008066D6">
      <w:pPr>
        <w:ind w:firstLineChars="1674" w:firstLine="4520"/>
      </w:pPr>
      <w:r>
        <w:rPr>
          <w:rFonts w:hint="eastAsia"/>
        </w:rPr>
        <w:t>2019年12月</w:t>
      </w:r>
      <w:r w:rsidR="008066D6">
        <w:rPr>
          <w:rFonts w:hint="eastAsia"/>
        </w:rPr>
        <w:t>22日</w:t>
      </w:r>
    </w:p>
    <w:sectPr w:rsidR="00AA1C18">
      <w:footerReference w:type="default" r:id="rId15"/>
      <w:headerReference w:type="first" r:id="rId16"/>
      <w:footerReference w:type="first" r:id="rId17"/>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D4D" w:rsidRDefault="006E3D4D" w:rsidP="00ED7ADF">
      <w:pPr>
        <w:spacing w:line="240" w:lineRule="auto"/>
        <w:ind w:firstLine="540"/>
      </w:pPr>
      <w:r>
        <w:separator/>
      </w:r>
    </w:p>
  </w:endnote>
  <w:endnote w:type="continuationSeparator" w:id="0">
    <w:p w:rsidR="006E3D4D" w:rsidRDefault="006E3D4D" w:rsidP="00ED7ADF">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altName w:val="Arial Unicode MS"/>
    <w:charset w:val="00"/>
    <w:family w:val="swiss"/>
    <w:pitch w:val="default"/>
    <w:sig w:usb0="00000000" w:usb1="00000000" w:usb2="00000009" w:usb3="00000000" w:csb0="2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C18" w:rsidRDefault="00AA1C18">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C18" w:rsidRDefault="00AA1C18">
    <w:pPr>
      <w:pStyle w:val="a5"/>
      <w:ind w:firstLine="360"/>
      <w:jc w:val="center"/>
    </w:pPr>
  </w:p>
  <w:p w:rsidR="00AA1C18" w:rsidRDefault="00AA1C18">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C18" w:rsidRDefault="00AA1C18">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C18" w:rsidRDefault="006E3D4D">
    <w:pPr>
      <w:pStyle w:val="a5"/>
      <w:ind w:firstLine="360"/>
      <w:jc w:val="center"/>
    </w:pPr>
    <w:r>
      <w:pict>
        <v:shapetype id="_x0000_t202" coordsize="21600,21600" o:spt="202" path="m,l,21600r21600,l21600,xe">
          <v:stroke joinstyle="miter"/>
          <v:path gradientshapeok="t" o:connecttype="rect"/>
        </v:shapetype>
        <v:shape id="_x0000_s3074"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p w:rsidR="00AA1C18" w:rsidRDefault="00980819">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8066D6">
                  <w:rPr>
                    <w:noProof/>
                  </w:rPr>
                  <w:t>2</w:t>
                </w:r>
                <w:r>
                  <w:rPr>
                    <w:rFonts w:hint="eastAsia"/>
                  </w:rPr>
                  <w:fldChar w:fldCharType="end"/>
                </w:r>
              </w:p>
            </w:txbxContent>
          </v:textbox>
          <w10:wrap anchorx="margin"/>
        </v:shape>
      </w:pict>
    </w:r>
  </w:p>
  <w:p w:rsidR="00AA1C18" w:rsidRDefault="00AA1C18">
    <w:pPr>
      <w:pStyle w:val="a5"/>
      <w:ind w:firstLineChars="1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C18" w:rsidRDefault="006E3D4D">
    <w:pPr>
      <w:pStyle w:val="a5"/>
      <w:ind w:firstLine="360"/>
    </w:pPr>
    <w: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AA1C18" w:rsidRDefault="00980819">
                <w:pPr>
                  <w:pStyle w:val="a5"/>
                  <w:ind w:firstLine="360"/>
                </w:pPr>
                <w:r>
                  <w:rPr>
                    <w:rFonts w:hint="eastAsia"/>
                  </w:rPr>
                  <w:fldChar w:fldCharType="begin"/>
                </w:r>
                <w:r>
                  <w:rPr>
                    <w:rFonts w:hint="eastAsia"/>
                  </w:rPr>
                  <w:instrText xml:space="preserve"> PAGE  \* MERGEFORMAT </w:instrText>
                </w:r>
                <w:r>
                  <w:rPr>
                    <w:rFonts w:hint="eastAsia"/>
                  </w:rPr>
                  <w:fldChar w:fldCharType="separate"/>
                </w:r>
                <w:r w:rsidR="008066D6">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D4D" w:rsidRDefault="006E3D4D" w:rsidP="00ED7ADF">
      <w:pPr>
        <w:spacing w:line="240" w:lineRule="auto"/>
        <w:ind w:firstLine="540"/>
      </w:pPr>
      <w:r>
        <w:separator/>
      </w:r>
    </w:p>
  </w:footnote>
  <w:footnote w:type="continuationSeparator" w:id="0">
    <w:p w:rsidR="006E3D4D" w:rsidRDefault="006E3D4D" w:rsidP="00ED7ADF">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C18" w:rsidRDefault="00AA1C18">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C18" w:rsidRDefault="00980819">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C18" w:rsidRDefault="00AA1C18">
    <w:pPr>
      <w:pStyle w:val="a6"/>
      <w:ind w:firstLine="360"/>
      <w:jc w:val="center"/>
      <w:rPr>
        <w:rFonts w:ascii="楷体" w:eastAsia="楷体" w:hAnsi="楷体" w:cs="楷体"/>
        <w:i/>
        <w:i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C18" w:rsidRDefault="00980819">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300513D"/>
    <w:rsid w:val="000202EE"/>
    <w:rsid w:val="001227E7"/>
    <w:rsid w:val="001A771F"/>
    <w:rsid w:val="00274A96"/>
    <w:rsid w:val="002E5323"/>
    <w:rsid w:val="004205BE"/>
    <w:rsid w:val="004312E4"/>
    <w:rsid w:val="004427DA"/>
    <w:rsid w:val="004C5417"/>
    <w:rsid w:val="004F48F9"/>
    <w:rsid w:val="005138F3"/>
    <w:rsid w:val="005D7BB7"/>
    <w:rsid w:val="00690D45"/>
    <w:rsid w:val="006A6F6E"/>
    <w:rsid w:val="006E2188"/>
    <w:rsid w:val="006E3D4D"/>
    <w:rsid w:val="007D24A3"/>
    <w:rsid w:val="008066D6"/>
    <w:rsid w:val="008E3694"/>
    <w:rsid w:val="008F10F8"/>
    <w:rsid w:val="00980819"/>
    <w:rsid w:val="009844F8"/>
    <w:rsid w:val="009A245B"/>
    <w:rsid w:val="00AA1C18"/>
    <w:rsid w:val="00BE006F"/>
    <w:rsid w:val="00C375C9"/>
    <w:rsid w:val="00C616B3"/>
    <w:rsid w:val="00C666CC"/>
    <w:rsid w:val="00C74BC2"/>
    <w:rsid w:val="00CC13FE"/>
    <w:rsid w:val="00CE557F"/>
    <w:rsid w:val="00CF4BC0"/>
    <w:rsid w:val="00DD5155"/>
    <w:rsid w:val="00DE3F5E"/>
    <w:rsid w:val="00E04BC3"/>
    <w:rsid w:val="00E11E57"/>
    <w:rsid w:val="00EA4DDD"/>
    <w:rsid w:val="00ED7ADF"/>
    <w:rsid w:val="00EE6387"/>
    <w:rsid w:val="00F53CCB"/>
    <w:rsid w:val="00FF54C6"/>
    <w:rsid w:val="02F26BE9"/>
    <w:rsid w:val="02F864DD"/>
    <w:rsid w:val="04516187"/>
    <w:rsid w:val="070B7E87"/>
    <w:rsid w:val="07A87AEE"/>
    <w:rsid w:val="07BE55C2"/>
    <w:rsid w:val="095738AA"/>
    <w:rsid w:val="0A9B412A"/>
    <w:rsid w:val="0ACA1C79"/>
    <w:rsid w:val="0E8E7157"/>
    <w:rsid w:val="121748AA"/>
    <w:rsid w:val="12881931"/>
    <w:rsid w:val="12BC2F5B"/>
    <w:rsid w:val="13425163"/>
    <w:rsid w:val="136B2A00"/>
    <w:rsid w:val="13FA7818"/>
    <w:rsid w:val="143B464D"/>
    <w:rsid w:val="14C7413B"/>
    <w:rsid w:val="17466F80"/>
    <w:rsid w:val="179C5511"/>
    <w:rsid w:val="17F1039A"/>
    <w:rsid w:val="19A42670"/>
    <w:rsid w:val="1A663D37"/>
    <w:rsid w:val="1AA16578"/>
    <w:rsid w:val="1D626263"/>
    <w:rsid w:val="1D834A8A"/>
    <w:rsid w:val="1DDE735C"/>
    <w:rsid w:val="1E662051"/>
    <w:rsid w:val="1F973786"/>
    <w:rsid w:val="20E241F1"/>
    <w:rsid w:val="20EA0769"/>
    <w:rsid w:val="219E7F72"/>
    <w:rsid w:val="222C13D1"/>
    <w:rsid w:val="2300513D"/>
    <w:rsid w:val="23C56E40"/>
    <w:rsid w:val="25AE1798"/>
    <w:rsid w:val="267F0896"/>
    <w:rsid w:val="26C84CC1"/>
    <w:rsid w:val="28570D75"/>
    <w:rsid w:val="28B46F1E"/>
    <w:rsid w:val="2943732D"/>
    <w:rsid w:val="294B414B"/>
    <w:rsid w:val="29691109"/>
    <w:rsid w:val="297A5283"/>
    <w:rsid w:val="2D24521E"/>
    <w:rsid w:val="2D743BB5"/>
    <w:rsid w:val="2D9C4135"/>
    <w:rsid w:val="2DA936E5"/>
    <w:rsid w:val="2E640E88"/>
    <w:rsid w:val="2E9F0142"/>
    <w:rsid w:val="306529FA"/>
    <w:rsid w:val="30C227F7"/>
    <w:rsid w:val="31ED13C5"/>
    <w:rsid w:val="32327FDD"/>
    <w:rsid w:val="3398544A"/>
    <w:rsid w:val="34F236C9"/>
    <w:rsid w:val="356D3034"/>
    <w:rsid w:val="3577246B"/>
    <w:rsid w:val="3728517A"/>
    <w:rsid w:val="383213E8"/>
    <w:rsid w:val="3AA57AFB"/>
    <w:rsid w:val="3C262C01"/>
    <w:rsid w:val="3C4101CB"/>
    <w:rsid w:val="3ED84BBB"/>
    <w:rsid w:val="3F2C2F39"/>
    <w:rsid w:val="3F9B68F6"/>
    <w:rsid w:val="40790308"/>
    <w:rsid w:val="40BE6958"/>
    <w:rsid w:val="40C11688"/>
    <w:rsid w:val="40E07E48"/>
    <w:rsid w:val="4229156D"/>
    <w:rsid w:val="438B222D"/>
    <w:rsid w:val="44934E48"/>
    <w:rsid w:val="45CD02D3"/>
    <w:rsid w:val="460A4F3C"/>
    <w:rsid w:val="46285904"/>
    <w:rsid w:val="476C5316"/>
    <w:rsid w:val="48A64073"/>
    <w:rsid w:val="49B4015A"/>
    <w:rsid w:val="4A662CA5"/>
    <w:rsid w:val="4B1F63C6"/>
    <w:rsid w:val="4DA175A0"/>
    <w:rsid w:val="4DBE638F"/>
    <w:rsid w:val="4DC94522"/>
    <w:rsid w:val="4DCD3872"/>
    <w:rsid w:val="51D6185B"/>
    <w:rsid w:val="53902BFD"/>
    <w:rsid w:val="55327EF6"/>
    <w:rsid w:val="55675BFD"/>
    <w:rsid w:val="55B8069E"/>
    <w:rsid w:val="56F10359"/>
    <w:rsid w:val="57E76458"/>
    <w:rsid w:val="57EF1459"/>
    <w:rsid w:val="58376C3B"/>
    <w:rsid w:val="58B43A1A"/>
    <w:rsid w:val="5AEE606A"/>
    <w:rsid w:val="5E43540A"/>
    <w:rsid w:val="60596EBE"/>
    <w:rsid w:val="60AD242F"/>
    <w:rsid w:val="62F82C50"/>
    <w:rsid w:val="63F35E30"/>
    <w:rsid w:val="64AA5151"/>
    <w:rsid w:val="64FE5C11"/>
    <w:rsid w:val="67485FC5"/>
    <w:rsid w:val="68237055"/>
    <w:rsid w:val="68881FF7"/>
    <w:rsid w:val="6A8B71D5"/>
    <w:rsid w:val="6AD1426A"/>
    <w:rsid w:val="6CED50A8"/>
    <w:rsid w:val="6DC7129E"/>
    <w:rsid w:val="6E62458A"/>
    <w:rsid w:val="6F1F53D5"/>
    <w:rsid w:val="6FAE7E29"/>
    <w:rsid w:val="6FB27921"/>
    <w:rsid w:val="707D165E"/>
    <w:rsid w:val="70ED00AA"/>
    <w:rsid w:val="710638E3"/>
    <w:rsid w:val="711E3A6B"/>
    <w:rsid w:val="719A7721"/>
    <w:rsid w:val="7247066E"/>
    <w:rsid w:val="74F06C48"/>
    <w:rsid w:val="75717797"/>
    <w:rsid w:val="75D22119"/>
    <w:rsid w:val="76153B93"/>
    <w:rsid w:val="76E47E03"/>
    <w:rsid w:val="77632943"/>
    <w:rsid w:val="781613DA"/>
    <w:rsid w:val="79DD4B91"/>
    <w:rsid w:val="7A69038A"/>
    <w:rsid w:val="7A7612DD"/>
    <w:rsid w:val="7B214253"/>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napToGrid w:val="0"/>
      <w:spacing w:line="360" w:lineRule="auto"/>
      <w:ind w:firstLineChars="200" w:firstLine="200"/>
      <w:jc w:val="both"/>
    </w:pPr>
    <w:rPr>
      <w:rFonts w:ascii="宋体" w:eastAsia="宋体" w:hAnsi="宋体" w:cs="宋体"/>
      <w:kern w:val="2"/>
      <w:sz w:val="27"/>
      <w:szCs w:val="22"/>
    </w:rPr>
  </w:style>
  <w:style w:type="paragraph" w:styleId="1">
    <w:name w:val="heading 1"/>
    <w:next w:val="a"/>
    <w:uiPriority w:val="9"/>
    <w:qFormat/>
    <w:pPr>
      <w:keepNext/>
      <w:keepLines/>
      <w:widowControl w:val="0"/>
      <w:adjustRightInd w:val="0"/>
      <w:snapToGrid w:val="0"/>
      <w:spacing w:line="360" w:lineRule="auto"/>
      <w:ind w:firstLineChars="200" w:firstLine="200"/>
      <w:jc w:val="both"/>
      <w:outlineLvl w:val="0"/>
    </w:pPr>
    <w:rPr>
      <w:rFonts w:ascii="黑体" w:eastAsia="黑体" w:hAnsi="宋体" w:cs="Times New Roman"/>
      <w:bCs/>
      <w:kern w:val="44"/>
      <w:sz w:val="30"/>
      <w:szCs w:val="44"/>
    </w:rPr>
  </w:style>
  <w:style w:type="paragraph" w:styleId="2">
    <w:name w:val="heading 2"/>
    <w:next w:val="a"/>
    <w:uiPriority w:val="9"/>
    <w:qFormat/>
    <w:pPr>
      <w:keepLines/>
      <w:widowControl w:val="0"/>
      <w:adjustRightInd w:val="0"/>
      <w:snapToGrid w:val="0"/>
      <w:spacing w:line="360" w:lineRule="auto"/>
      <w:ind w:firstLineChars="200" w:firstLine="200"/>
      <w:jc w:val="both"/>
      <w:outlineLvl w:val="1"/>
    </w:pPr>
    <w:rPr>
      <w:rFonts w:ascii="宋体" w:eastAsia="宋体" w:hAnsi="宋体" w:cs="Times New Roman"/>
      <w:b/>
      <w:bCs/>
      <w:kern w:val="2"/>
      <w:sz w:val="28"/>
      <w:szCs w:val="32"/>
    </w:rPr>
  </w:style>
  <w:style w:type="paragraph" w:styleId="3">
    <w:name w:val="heading 3"/>
    <w:basedOn w:val="a"/>
    <w:next w:val="a"/>
    <w:uiPriority w:val="9"/>
    <w:qFormat/>
    <w:pPr>
      <w:keepLines/>
      <w:outlineLvl w:val="2"/>
    </w:pPr>
    <w:rPr>
      <w:rFonts w:ascii="楷体" w:eastAsia="楷体" w:cs="Times New Roman"/>
      <w:b/>
      <w:bCs/>
      <w:sz w:val="28"/>
      <w:szCs w:val="32"/>
    </w:rPr>
  </w:style>
  <w:style w:type="paragraph" w:styleId="4">
    <w:name w:val="heading 4"/>
    <w:next w:val="a"/>
    <w:uiPriority w:val="9"/>
    <w:qFormat/>
    <w:pPr>
      <w:keepLines/>
      <w:widowControl w:val="0"/>
      <w:adjustRightInd w:val="0"/>
      <w:snapToGrid w:val="0"/>
      <w:spacing w:line="360" w:lineRule="auto"/>
      <w:ind w:firstLineChars="200" w:firstLine="200"/>
      <w:jc w:val="both"/>
      <w:outlineLvl w:val="3"/>
    </w:pPr>
    <w:rPr>
      <w:rFonts w:ascii="宋体" w:eastAsia="宋体" w:hAnsi="Cambria" w:cs="Times New Roman"/>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sz w:val="18"/>
      <w:szCs w:val="18"/>
    </w:rPr>
  </w:style>
  <w:style w:type="paragraph" w:styleId="a4">
    <w:name w:val="Balloon Text"/>
    <w:basedOn w:val="a"/>
    <w:link w:val="Char0"/>
    <w:qFormat/>
    <w:pPr>
      <w:spacing w:line="240" w:lineRule="auto"/>
    </w:pPr>
    <w:rPr>
      <w:sz w:val="18"/>
      <w:szCs w:val="18"/>
    </w:rPr>
  </w:style>
  <w:style w:type="paragraph" w:styleId="a5">
    <w:name w:val="footer"/>
    <w:basedOn w:val="a"/>
    <w:uiPriority w:val="99"/>
    <w:qFormat/>
    <w:pPr>
      <w:tabs>
        <w:tab w:val="center" w:pos="4153"/>
        <w:tab w:val="right" w:pos="8306"/>
      </w:tabs>
      <w:jc w:val="left"/>
    </w:pPr>
    <w:rPr>
      <w:rFonts w:ascii="Times New Roman" w:hAnsi="Times New Roman" w:cs="Times New Roman"/>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a7">
    <w:name w:val="Title"/>
    <w:basedOn w:val="a"/>
    <w:next w:val="a"/>
    <w:link w:val="Char1"/>
    <w:qFormat/>
    <w:pPr>
      <w:spacing w:before="240" w:after="60"/>
      <w:outlineLvl w:val="0"/>
    </w:pPr>
    <w:rPr>
      <w:rFonts w:asciiTheme="majorHAnsi" w:eastAsia="黑体" w:hAnsiTheme="majorHAnsi" w:cstheme="majorBidi"/>
      <w:b/>
      <w:bCs/>
      <w:sz w:val="30"/>
      <w:szCs w:val="32"/>
    </w:rPr>
  </w:style>
  <w:style w:type="paragraph" w:customStyle="1" w:styleId="a8">
    <w:name w:val="报告标题"/>
    <w:basedOn w:val="a"/>
    <w:qFormat/>
    <w:pPr>
      <w:ind w:firstLine="540"/>
      <w:jc w:val="center"/>
    </w:pPr>
    <w:rPr>
      <w:rFonts w:ascii="Times New Roman" w:hAnsi="Times New Roman" w:cs="Times New Roman"/>
      <w:b/>
      <w:sz w:val="44"/>
    </w:rPr>
  </w:style>
  <w:style w:type="paragraph" w:customStyle="1" w:styleId="a9">
    <w:name w:val="表格标题"/>
    <w:basedOn w:val="a"/>
    <w:next w:val="a"/>
    <w:qFormat/>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Pr>
      <w:rFonts w:ascii="宋体" w:hAnsi="宋体" w:cs="宋体"/>
      <w:kern w:val="2"/>
      <w:sz w:val="18"/>
      <w:szCs w:val="18"/>
    </w:rPr>
  </w:style>
  <w:style w:type="character" w:customStyle="1" w:styleId="Char0">
    <w:name w:val="批注框文本 Char"/>
    <w:basedOn w:val="a0"/>
    <w:link w:val="a4"/>
    <w:qFormat/>
    <w:rPr>
      <w:rFonts w:ascii="宋体" w:hAnsi="宋体" w:cs="宋体"/>
      <w:kern w:val="2"/>
      <w:sz w:val="18"/>
      <w:szCs w:val="18"/>
    </w:rPr>
  </w:style>
  <w:style w:type="paragraph" w:styleId="aa">
    <w:name w:val="List Paragraph"/>
    <w:basedOn w:val="a"/>
    <w:uiPriority w:val="99"/>
    <w:unhideWhenUsed/>
    <w:qFormat/>
    <w:pPr>
      <w:ind w:firstLine="420"/>
    </w:pPr>
  </w:style>
  <w:style w:type="character" w:customStyle="1" w:styleId="Char1">
    <w:name w:val="标题 Char"/>
    <w:basedOn w:val="a0"/>
    <w:link w:val="a7"/>
    <w:qFormat/>
    <w:rPr>
      <w:rFonts w:asciiTheme="majorHAnsi" w:eastAsia="黑体" w:hAnsiTheme="majorHAnsi" w:cstheme="majorBidi"/>
      <w:b/>
      <w:bCs/>
      <w:kern w:val="2"/>
      <w:sz w:val="3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28CA6B-E150-4854-9428-47C9CA31A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721</Words>
  <Characters>4114</Characters>
  <Application>Microsoft Office Word</Application>
  <DocSecurity>0</DocSecurity>
  <Lines>34</Lines>
  <Paragraphs>9</Paragraphs>
  <ScaleCrop>false</ScaleCrop>
  <Company/>
  <LinksUpToDate>false</LinksUpToDate>
  <CharactersWithSpaces>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6</cp:revision>
  <dcterms:created xsi:type="dcterms:W3CDTF">2019-11-08T07:27:00Z</dcterms:created>
  <dcterms:modified xsi:type="dcterms:W3CDTF">2019-12-24T10:57:00Z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