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4A7EDE">
      <w:pPr>
        <w:adjustRightInd w:val="0"/>
        <w:snapToGrid w:val="0"/>
        <w:spacing w:line="360" w:lineRule="auto"/>
        <w:jc w:val="center"/>
        <w:rPr>
          <w:rFonts w:cs="方正小标宋简体"/>
          <w:b/>
          <w:sz w:val="52"/>
          <w:szCs w:val="52"/>
        </w:rPr>
      </w:pPr>
      <w:r>
        <w:rPr>
          <w:rFonts w:ascii="宋体" w:eastAsia="宋体" w:hAnsi="宋体" w:cs="方正小标宋简体" w:hint="eastAsia"/>
          <w:b/>
          <w:sz w:val="52"/>
          <w:szCs w:val="52"/>
          <w:lang w:bidi="ar"/>
        </w:rPr>
        <w:t>事前绩效评估报告</w:t>
      </w:r>
    </w:p>
    <w:p w:rsidR="007B1BA1" w:rsidRDefault="007B1BA1">
      <w:pPr>
        <w:adjustRightInd w:val="0"/>
        <w:snapToGrid w:val="0"/>
        <w:spacing w:line="360" w:lineRule="auto"/>
        <w:ind w:firstLineChars="200" w:firstLine="640"/>
        <w:rPr>
          <w:rFonts w:ascii="仿宋_GB2312" w:eastAsia="仿宋_GB2312" w:hAnsi="Calibri"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7B1BA1">
      <w:pPr>
        <w:adjustRightInd w:val="0"/>
        <w:snapToGrid w:val="0"/>
        <w:spacing w:line="360" w:lineRule="auto"/>
        <w:ind w:firstLineChars="200" w:firstLine="640"/>
        <w:rPr>
          <w:rFonts w:ascii="仿宋_GB2312" w:eastAsia="仿宋_GB2312" w:cs="仿宋_GB2312"/>
          <w:sz w:val="32"/>
          <w:szCs w:val="32"/>
        </w:rPr>
      </w:pPr>
    </w:p>
    <w:p w:rsidR="007B1BA1" w:rsidRDefault="004A7EDE">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项目名称：劳动薪酬调查及指导价位发布项目</w:t>
      </w:r>
    </w:p>
    <w:p w:rsidR="007B1BA1" w:rsidRDefault="004A7EDE">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单位名称：淄博市人力资源和社会保障局</w:t>
      </w:r>
    </w:p>
    <w:p w:rsidR="007B1BA1" w:rsidRDefault="004A7EDE">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评估机构：山东正源智库信息咨询有限公司</w:t>
      </w:r>
    </w:p>
    <w:p w:rsidR="007B1BA1" w:rsidRDefault="004A7EDE">
      <w:pPr>
        <w:adjustRightInd w:val="0"/>
        <w:snapToGrid w:val="0"/>
        <w:spacing w:line="360" w:lineRule="auto"/>
        <w:ind w:firstLineChars="200" w:firstLine="640"/>
      </w:pPr>
      <w:r>
        <w:rPr>
          <w:rFonts w:ascii="仿宋_GB2312" w:eastAsia="仿宋_GB2312" w:hAnsi="宋体" w:cs="仿宋_GB2312" w:hint="eastAsia"/>
          <w:sz w:val="32"/>
          <w:szCs w:val="32"/>
          <w:lang w:bidi="ar"/>
        </w:rPr>
        <w:t>评估日期：2019年12月</w:t>
      </w:r>
    </w:p>
    <w:p w:rsidR="007B1BA1" w:rsidRDefault="007B1BA1">
      <w:pPr>
        <w:spacing w:line="360" w:lineRule="auto"/>
        <w:rPr>
          <w:rFonts w:ascii="宋体" w:eastAsia="宋体" w:hAnsi="宋体" w:cs="宋体"/>
          <w:sz w:val="27"/>
          <w:szCs w:val="22"/>
          <w:lang w:bidi="ar"/>
        </w:rPr>
        <w:sectPr w:rsidR="007B1BA1" w:rsidSect="00DA0F1B">
          <w:headerReference w:type="default" r:id="rId8"/>
          <w:footerReference w:type="default" r:id="rId9"/>
          <w:pgSz w:w="11906" w:h="16838"/>
          <w:pgMar w:top="1440" w:right="1800" w:bottom="1440" w:left="1800" w:header="851" w:footer="992" w:gutter="0"/>
          <w:cols w:space="425"/>
          <w:titlePg/>
          <w:docGrid w:type="lines" w:linePitch="312"/>
        </w:sectPr>
      </w:pPr>
    </w:p>
    <w:p w:rsidR="007B1BA1" w:rsidRDefault="004A7EDE" w:rsidP="00DA0F1B">
      <w:pPr>
        <w:pStyle w:val="msotocheading0"/>
        <w:jc w:val="center"/>
        <w:rPr>
          <w:rFonts w:cs="宋体"/>
          <w:color w:val="auto"/>
          <w:sz w:val="36"/>
          <w:szCs w:val="36"/>
          <w:lang w:val="zh-CN"/>
        </w:rPr>
      </w:pPr>
      <w:bookmarkStart w:id="0" w:name="_Toc24688"/>
      <w:r>
        <w:rPr>
          <w:rFonts w:cs="宋体" w:hint="eastAsia"/>
          <w:color w:val="auto"/>
          <w:sz w:val="36"/>
          <w:szCs w:val="36"/>
          <w:lang w:val="zh-CN"/>
        </w:rPr>
        <w:lastRenderedPageBreak/>
        <w:t>目</w:t>
      </w:r>
      <w:r w:rsidR="00DA0F1B">
        <w:rPr>
          <w:rFonts w:cs="宋体" w:hint="eastAsia"/>
          <w:color w:val="auto"/>
          <w:sz w:val="36"/>
          <w:szCs w:val="36"/>
          <w:lang w:val="zh-CN"/>
        </w:rPr>
        <w:t xml:space="preserve">  </w:t>
      </w:r>
      <w:r>
        <w:rPr>
          <w:rFonts w:cs="宋体" w:hint="eastAsia"/>
          <w:color w:val="auto"/>
          <w:sz w:val="36"/>
          <w:szCs w:val="36"/>
          <w:lang w:val="zh-CN"/>
        </w:rPr>
        <w:t>录</w:t>
      </w:r>
    </w:p>
    <w:p w:rsidR="00DA0F1B" w:rsidRPr="00DA0F1B" w:rsidRDefault="00DA0F1B" w:rsidP="00DA0F1B">
      <w:pPr>
        <w:rPr>
          <w:lang w:val="zh-CN"/>
        </w:rPr>
      </w:pPr>
    </w:p>
    <w:p w:rsidR="007B1BA1" w:rsidRDefault="004A7EDE" w:rsidP="00DA0F1B">
      <w:pPr>
        <w:pStyle w:val="10"/>
        <w:widowControl/>
        <w:tabs>
          <w:tab w:val="right" w:leader="dot" w:pos="8296"/>
        </w:tabs>
        <w:ind w:firstLineChars="0" w:firstLine="0"/>
        <w:rPr>
          <w:rFonts w:ascii="Calibri" w:hAnsi="Calibri" w:hint="default"/>
          <w:b/>
          <w:noProof/>
          <w:sz w:val="21"/>
        </w:rPr>
      </w:pPr>
      <w:r>
        <w:fldChar w:fldCharType="begin"/>
      </w:r>
      <w:r>
        <w:instrText xml:space="preserve"> TOC \o "1-3" \h \z \u </w:instrText>
      </w:r>
      <w:r>
        <w:fldChar w:fldCharType="separate"/>
      </w:r>
      <w:hyperlink w:anchor="_Toc27494583" w:history="1">
        <w:r>
          <w:rPr>
            <w:rStyle w:val="a3"/>
            <w:rFonts w:ascii="Times New Roman" w:hAnsi="Times New Roman"/>
            <w:b/>
            <w:noProof/>
            <w:color w:val="000000"/>
          </w:rPr>
          <w:t>一、评估对象</w:t>
        </w:r>
        <w:r>
          <w:rPr>
            <w:rStyle w:val="a3"/>
            <w:rFonts w:ascii="Times New Roman" w:hAnsi="Times New Roman"/>
            <w:b/>
            <w:noProof/>
            <w:color w:val="000000"/>
            <w:u w:val="none"/>
          </w:rPr>
          <w:tab/>
        </w:r>
        <w:r>
          <w:rPr>
            <w:rStyle w:val="a3"/>
            <w:rFonts w:ascii="Times New Roman" w:hAnsi="Times New Roman"/>
            <w:noProof/>
          </w:rPr>
          <w:fldChar w:fldCharType="begin"/>
        </w:r>
        <w:r>
          <w:rPr>
            <w:rStyle w:val="a3"/>
            <w:rFonts w:ascii="Times New Roman" w:hAnsi="Times New Roman"/>
            <w:b/>
            <w:noProof/>
            <w:color w:val="000000"/>
            <w:u w:val="none"/>
          </w:rPr>
          <w:instrText xml:space="preserve"> PAGEREF _Toc27494583 \h </w:instrText>
        </w:r>
        <w:r>
          <w:rPr>
            <w:rStyle w:val="a3"/>
            <w:rFonts w:ascii="Times New Roman" w:hAnsi="Times New Roman"/>
            <w:noProof/>
          </w:rPr>
        </w:r>
        <w:r>
          <w:rPr>
            <w:rStyle w:val="a3"/>
            <w:rFonts w:ascii="Times New Roman" w:hAnsi="Times New Roman"/>
            <w:b/>
            <w:noProof/>
            <w:color w:val="000000"/>
            <w:u w:val="none"/>
          </w:rPr>
          <w:fldChar w:fldCharType="separate"/>
        </w:r>
        <w:r w:rsidR="00E355CB">
          <w:rPr>
            <w:rStyle w:val="a3"/>
            <w:rFonts w:ascii="Times New Roman" w:hAnsi="Times New Roman" w:hint="default"/>
            <w:b/>
            <w:noProof/>
            <w:color w:val="000000"/>
            <w:u w:val="none"/>
          </w:rPr>
          <w:t>2</w:t>
        </w:r>
        <w:r>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84" w:history="1">
        <w:r w:rsidR="004A7EDE">
          <w:rPr>
            <w:rStyle w:val="a3"/>
            <w:rFonts w:ascii="Times New Roman" w:hAnsi="Times New Roman"/>
            <w:noProof/>
            <w:color w:val="000000"/>
          </w:rPr>
          <w:t>（一）项目名称</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_Toc27494584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2</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85" w:history="1">
        <w:r w:rsidR="004A7EDE">
          <w:rPr>
            <w:rStyle w:val="a3"/>
            <w:rFonts w:ascii="Times New Roman" w:hAnsi="Times New Roman"/>
            <w:noProof/>
            <w:color w:val="000000"/>
          </w:rPr>
          <w:t>（二）项目绩效目标</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_Toc27494585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2</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86" w:history="1">
        <w:r w:rsidR="004A7EDE">
          <w:rPr>
            <w:rStyle w:val="a3"/>
            <w:rFonts w:ascii="Times New Roman" w:hAnsi="Times New Roman"/>
            <w:noProof/>
            <w:color w:val="000000"/>
          </w:rPr>
          <w:t>（三）项目资金构成</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_Toc27494586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2</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87" w:history="1">
        <w:r w:rsidR="004A7EDE">
          <w:rPr>
            <w:rStyle w:val="a3"/>
            <w:rFonts w:ascii="Times New Roman" w:hAnsi="Times New Roman"/>
            <w:noProof/>
            <w:color w:val="000000"/>
          </w:rPr>
          <w:t>（四）项目概况</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_Toc27494587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2</w:t>
        </w:r>
        <w:r w:rsidR="004A7EDE">
          <w:rPr>
            <w:rStyle w:val="a3"/>
            <w:rFonts w:ascii="Times New Roman" w:hAnsi="Times New Roman"/>
            <w:noProof/>
          </w:rPr>
          <w:fldChar w:fldCharType="end"/>
        </w:r>
      </w:hyperlink>
    </w:p>
    <w:p w:rsidR="007B1BA1" w:rsidRDefault="0026339F" w:rsidP="00DA0F1B">
      <w:pPr>
        <w:pStyle w:val="10"/>
        <w:widowControl/>
        <w:tabs>
          <w:tab w:val="right" w:leader="dot" w:pos="8296"/>
        </w:tabs>
        <w:ind w:firstLineChars="0" w:firstLine="0"/>
        <w:rPr>
          <w:rFonts w:ascii="Calibri" w:hAnsi="Calibri" w:hint="default"/>
          <w:b/>
          <w:noProof/>
          <w:sz w:val="21"/>
        </w:rPr>
      </w:pPr>
      <w:hyperlink w:anchor="_Toc27494588" w:history="1">
        <w:r w:rsidR="004A7EDE">
          <w:rPr>
            <w:rStyle w:val="a3"/>
            <w:rFonts w:ascii="Times New Roman" w:hAnsi="Times New Roman"/>
            <w:b/>
            <w:noProof/>
            <w:color w:val="000000"/>
          </w:rPr>
          <w:t>二、事前绩效评估的基本情况</w:t>
        </w:r>
        <w:r w:rsidR="004A7EDE">
          <w:rPr>
            <w:rStyle w:val="a3"/>
            <w:rFonts w:ascii="Times New Roman" w:hAnsi="Times New Roman"/>
            <w:b/>
            <w:noProof/>
            <w:color w:val="000000"/>
            <w:u w:val="none"/>
          </w:rPr>
          <w:tab/>
        </w:r>
        <w:r w:rsidR="004A7EDE">
          <w:rPr>
            <w:rStyle w:val="a3"/>
            <w:rFonts w:ascii="Times New Roman" w:hAnsi="Times New Roman"/>
            <w:noProof/>
          </w:rPr>
          <w:fldChar w:fldCharType="begin"/>
        </w:r>
        <w:r w:rsidR="004A7EDE">
          <w:rPr>
            <w:rStyle w:val="a3"/>
            <w:rFonts w:ascii="Times New Roman" w:hAnsi="Times New Roman"/>
            <w:b/>
            <w:noProof/>
            <w:color w:val="000000"/>
            <w:u w:val="none"/>
          </w:rPr>
          <w:instrText xml:space="preserve"> PAGEREF _Toc27494588 \h </w:instrText>
        </w:r>
        <w:r w:rsidR="004A7EDE">
          <w:rPr>
            <w:rStyle w:val="a3"/>
            <w:rFonts w:ascii="Times New Roman" w:hAnsi="Times New Roman"/>
            <w:noProof/>
          </w:rPr>
        </w:r>
        <w:r w:rsidR="004A7EDE">
          <w:rPr>
            <w:rStyle w:val="a3"/>
            <w:rFonts w:ascii="Times New Roman" w:hAnsi="Times New Roman"/>
            <w:b/>
            <w:noProof/>
            <w:color w:val="000000"/>
            <w:u w:val="none"/>
          </w:rPr>
          <w:fldChar w:fldCharType="separate"/>
        </w:r>
        <w:r w:rsidR="00E355CB">
          <w:rPr>
            <w:rStyle w:val="a3"/>
            <w:rFonts w:ascii="Times New Roman" w:hAnsi="Times New Roman" w:hint="default"/>
            <w:b/>
            <w:noProof/>
            <w:color w:val="000000"/>
            <w:u w:val="none"/>
          </w:rPr>
          <w:t>3</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89" w:history="1">
        <w:r w:rsidR="004A7EDE">
          <w:rPr>
            <w:rStyle w:val="a3"/>
            <w:rFonts w:ascii="Times New Roman" w:hAnsi="Times New Roman"/>
            <w:noProof/>
            <w:color w:val="000000"/>
          </w:rPr>
          <w:t>（一）评估程序</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_Toc27494589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3</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0" w:history="1">
        <w:r w:rsidR="004A7EDE">
          <w:rPr>
            <w:rStyle w:val="a3"/>
            <w:rFonts w:ascii="Times New Roman" w:hAnsi="Times New Roman"/>
            <w:noProof/>
            <w:color w:val="000000"/>
          </w:rPr>
          <w:t>（二）评估思路</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_Toc27494590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4</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1" w:history="1">
        <w:r w:rsidR="004A7EDE">
          <w:rPr>
            <w:rStyle w:val="a3"/>
            <w:rFonts w:ascii="Times New Roman" w:hAnsi="Times New Roman"/>
            <w:noProof/>
            <w:color w:val="000000"/>
          </w:rPr>
          <w:t>（三）评估方式、方法</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_Toc27494591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4</w:t>
        </w:r>
        <w:r w:rsidR="004A7EDE">
          <w:rPr>
            <w:rStyle w:val="a3"/>
            <w:rFonts w:ascii="Times New Roman" w:hAnsi="Times New Roman"/>
            <w:noProof/>
          </w:rPr>
          <w:fldChar w:fldCharType="end"/>
        </w:r>
      </w:hyperlink>
    </w:p>
    <w:p w:rsidR="007B1BA1" w:rsidRDefault="0026339F" w:rsidP="00DA0F1B">
      <w:pPr>
        <w:pStyle w:val="10"/>
        <w:widowControl/>
        <w:tabs>
          <w:tab w:val="right" w:leader="dot" w:pos="8296"/>
        </w:tabs>
        <w:ind w:firstLineChars="0" w:firstLine="0"/>
        <w:rPr>
          <w:rFonts w:ascii="Calibri" w:hAnsi="Calibri" w:hint="default"/>
          <w:b/>
          <w:noProof/>
          <w:sz w:val="21"/>
        </w:rPr>
      </w:pPr>
      <w:hyperlink w:anchor="_Toc27494592" w:history="1">
        <w:r w:rsidR="004A7EDE">
          <w:rPr>
            <w:rStyle w:val="a3"/>
            <w:rFonts w:ascii="Times New Roman" w:hAnsi="Times New Roman"/>
            <w:b/>
            <w:noProof/>
            <w:color w:val="000000"/>
          </w:rPr>
          <w:t>三、评估内容和结论</w:t>
        </w:r>
        <w:r w:rsidR="004A7EDE">
          <w:rPr>
            <w:rStyle w:val="a3"/>
            <w:rFonts w:ascii="Times New Roman" w:hAnsi="Times New Roman"/>
            <w:b/>
            <w:noProof/>
            <w:color w:val="000000"/>
            <w:u w:val="none"/>
          </w:rPr>
          <w:tab/>
        </w:r>
        <w:r w:rsidR="004A7EDE">
          <w:rPr>
            <w:rStyle w:val="a3"/>
            <w:rFonts w:ascii="Times New Roman" w:hAnsi="Times New Roman"/>
            <w:noProof/>
          </w:rPr>
          <w:fldChar w:fldCharType="begin"/>
        </w:r>
        <w:r w:rsidR="004A7EDE">
          <w:rPr>
            <w:rStyle w:val="a3"/>
            <w:rFonts w:ascii="Times New Roman" w:hAnsi="Times New Roman"/>
            <w:b/>
            <w:noProof/>
            <w:color w:val="000000"/>
            <w:u w:val="none"/>
          </w:rPr>
          <w:instrText xml:space="preserve"> PAGEREF _Toc27494592 \h </w:instrText>
        </w:r>
        <w:r w:rsidR="004A7EDE">
          <w:rPr>
            <w:rStyle w:val="a3"/>
            <w:rFonts w:ascii="Times New Roman" w:hAnsi="Times New Roman"/>
            <w:noProof/>
          </w:rPr>
        </w:r>
        <w:r w:rsidR="004A7EDE">
          <w:rPr>
            <w:rStyle w:val="a3"/>
            <w:rFonts w:ascii="Times New Roman" w:hAnsi="Times New Roman"/>
            <w:b/>
            <w:noProof/>
            <w:color w:val="000000"/>
            <w:u w:val="none"/>
          </w:rPr>
          <w:fldChar w:fldCharType="separate"/>
        </w:r>
        <w:r w:rsidR="00E355CB">
          <w:rPr>
            <w:rStyle w:val="a3"/>
            <w:rFonts w:ascii="Times New Roman" w:hAnsi="Times New Roman" w:hint="default"/>
            <w:b/>
            <w:noProof/>
            <w:color w:val="000000"/>
            <w:u w:val="none"/>
          </w:rPr>
          <w:t>4</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3" w:history="1">
        <w:r w:rsidR="004A7EDE">
          <w:rPr>
            <w:rStyle w:val="a3"/>
            <w:rFonts w:ascii="Times New Roman" w:hAnsi="Times New Roman"/>
            <w:noProof/>
            <w:color w:val="000000"/>
          </w:rPr>
          <w:t>（一）立项必要性</w:t>
        </w:r>
        <w:bookmarkStart w:id="1" w:name="_GoBack"/>
        <w:bookmarkEnd w:id="1"/>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_Toc27494593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4</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4" w:history="1">
        <w:r w:rsidR="004A7EDE">
          <w:rPr>
            <w:rStyle w:val="a3"/>
            <w:rFonts w:ascii="Times New Roman" w:hAnsi="Times New Roman"/>
            <w:noProof/>
            <w:color w:val="000000"/>
          </w:rPr>
          <w:t>（二）绩效目标合理性</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_Toc27494594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5</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5" w:history="1">
        <w:r w:rsidR="004A7EDE">
          <w:rPr>
            <w:rStyle w:val="a3"/>
            <w:rFonts w:ascii="Times New Roman" w:hAnsi="Times New Roman"/>
            <w:noProof/>
            <w:color w:val="000000"/>
          </w:rPr>
          <w:t>（三）投入经济性</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_Toc27494595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6</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6" w:history="1">
        <w:r w:rsidR="004A7EDE">
          <w:rPr>
            <w:rStyle w:val="a3"/>
            <w:rFonts w:ascii="Times New Roman" w:hAnsi="Times New Roman"/>
            <w:noProof/>
            <w:color w:val="000000"/>
          </w:rPr>
          <w:t>（四）实施方案可行性</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_Toc27494596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6</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7" w:history="1">
        <w:r w:rsidR="004A7EDE">
          <w:rPr>
            <w:rStyle w:val="a3"/>
            <w:rFonts w:ascii="Times New Roman" w:hAnsi="Times New Roman"/>
            <w:noProof/>
            <w:color w:val="000000"/>
          </w:rPr>
          <w:t>（五）筹资合规性</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_Toc27494597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7</w:t>
        </w:r>
        <w:r w:rsidR="004A7EDE">
          <w:rPr>
            <w:rStyle w:val="a3"/>
            <w:rFonts w:ascii="Times New Roman" w:hAnsi="Times New Roman"/>
            <w:noProof/>
          </w:rPr>
          <w:fldChar w:fldCharType="end"/>
        </w:r>
      </w:hyperlink>
    </w:p>
    <w:p w:rsidR="007B1BA1" w:rsidRDefault="0026339F" w:rsidP="00DA0F1B">
      <w:pPr>
        <w:pStyle w:val="20"/>
        <w:widowControl/>
        <w:tabs>
          <w:tab w:val="right" w:leader="dot" w:pos="8296"/>
        </w:tabs>
        <w:ind w:firstLineChars="0" w:firstLine="0"/>
        <w:rPr>
          <w:rFonts w:ascii="Calibri" w:hAnsi="Calibri" w:hint="default"/>
          <w:noProof/>
          <w:sz w:val="21"/>
        </w:rPr>
      </w:pPr>
      <w:hyperlink w:anchor="_Toc27494598" w:history="1">
        <w:r w:rsidR="004A7EDE">
          <w:rPr>
            <w:rStyle w:val="a3"/>
            <w:rFonts w:ascii="Times New Roman" w:hAnsi="Times New Roman"/>
            <w:noProof/>
            <w:color w:val="000000"/>
          </w:rPr>
          <w:t>（六）总体结论</w:t>
        </w:r>
        <w:r w:rsidR="004A7EDE">
          <w:rPr>
            <w:rStyle w:val="a3"/>
            <w:rFonts w:ascii="Times New Roman" w:hAnsi="Times New Roman"/>
            <w:noProof/>
            <w:color w:val="000000"/>
            <w:u w:val="none"/>
          </w:rPr>
          <w:tab/>
        </w:r>
        <w:r w:rsidR="004A7EDE">
          <w:rPr>
            <w:rStyle w:val="a3"/>
            <w:rFonts w:ascii="Times New Roman" w:hAnsi="Times New Roman"/>
            <w:noProof/>
          </w:rPr>
          <w:fldChar w:fldCharType="begin"/>
        </w:r>
        <w:r w:rsidR="004A7EDE">
          <w:rPr>
            <w:rStyle w:val="a3"/>
            <w:rFonts w:ascii="Times New Roman" w:hAnsi="Times New Roman"/>
            <w:noProof/>
            <w:color w:val="000000"/>
            <w:u w:val="none"/>
          </w:rPr>
          <w:instrText xml:space="preserve"> PAGEREF _Toc27494598 \h </w:instrText>
        </w:r>
        <w:r w:rsidR="004A7EDE">
          <w:rPr>
            <w:rStyle w:val="a3"/>
            <w:rFonts w:ascii="Times New Roman" w:hAnsi="Times New Roman"/>
            <w:noProof/>
          </w:rPr>
        </w:r>
        <w:r w:rsidR="004A7EDE">
          <w:rPr>
            <w:rStyle w:val="a3"/>
            <w:rFonts w:ascii="Times New Roman" w:hAnsi="Times New Roman"/>
            <w:noProof/>
            <w:color w:val="000000"/>
            <w:u w:val="none"/>
          </w:rPr>
          <w:fldChar w:fldCharType="separate"/>
        </w:r>
        <w:r w:rsidR="00E355CB">
          <w:rPr>
            <w:rStyle w:val="a3"/>
            <w:rFonts w:ascii="Times New Roman" w:hAnsi="Times New Roman" w:hint="default"/>
            <w:noProof/>
            <w:color w:val="000000"/>
            <w:u w:val="none"/>
          </w:rPr>
          <w:t>7</w:t>
        </w:r>
        <w:r w:rsidR="004A7EDE">
          <w:rPr>
            <w:rStyle w:val="a3"/>
            <w:rFonts w:ascii="Times New Roman" w:hAnsi="Times New Roman"/>
            <w:noProof/>
          </w:rPr>
          <w:fldChar w:fldCharType="end"/>
        </w:r>
      </w:hyperlink>
    </w:p>
    <w:p w:rsidR="007B1BA1" w:rsidRDefault="0026339F" w:rsidP="00DA0F1B">
      <w:pPr>
        <w:pStyle w:val="10"/>
        <w:widowControl/>
        <w:tabs>
          <w:tab w:val="right" w:leader="dot" w:pos="8296"/>
        </w:tabs>
        <w:ind w:firstLineChars="0" w:firstLine="0"/>
        <w:rPr>
          <w:rFonts w:ascii="Calibri" w:hAnsi="Calibri" w:hint="default"/>
          <w:b/>
          <w:noProof/>
          <w:sz w:val="21"/>
        </w:rPr>
      </w:pPr>
      <w:hyperlink w:anchor="_Toc27494599" w:history="1">
        <w:r w:rsidR="004A7EDE">
          <w:rPr>
            <w:rStyle w:val="a3"/>
            <w:rFonts w:ascii="Times New Roman" w:hAnsi="Times New Roman"/>
            <w:b/>
            <w:noProof/>
            <w:color w:val="000000"/>
          </w:rPr>
          <w:t>四、评估的相关建议</w:t>
        </w:r>
        <w:r w:rsidR="004A7EDE">
          <w:rPr>
            <w:rStyle w:val="a3"/>
            <w:rFonts w:ascii="Times New Roman" w:hAnsi="Times New Roman"/>
            <w:b/>
            <w:noProof/>
            <w:color w:val="000000"/>
            <w:u w:val="none"/>
          </w:rPr>
          <w:tab/>
        </w:r>
        <w:r w:rsidR="004A7EDE">
          <w:rPr>
            <w:rStyle w:val="a3"/>
            <w:rFonts w:ascii="Times New Roman" w:hAnsi="Times New Roman"/>
            <w:noProof/>
          </w:rPr>
          <w:fldChar w:fldCharType="begin"/>
        </w:r>
        <w:r w:rsidR="004A7EDE">
          <w:rPr>
            <w:rStyle w:val="a3"/>
            <w:rFonts w:ascii="Times New Roman" w:hAnsi="Times New Roman"/>
            <w:b/>
            <w:noProof/>
            <w:color w:val="000000"/>
            <w:u w:val="none"/>
          </w:rPr>
          <w:instrText xml:space="preserve"> PAGEREF _Toc27494599 \h </w:instrText>
        </w:r>
        <w:r w:rsidR="004A7EDE">
          <w:rPr>
            <w:rStyle w:val="a3"/>
            <w:rFonts w:ascii="Times New Roman" w:hAnsi="Times New Roman"/>
            <w:noProof/>
          </w:rPr>
        </w:r>
        <w:r w:rsidR="004A7EDE">
          <w:rPr>
            <w:rStyle w:val="a3"/>
            <w:rFonts w:ascii="Times New Roman" w:hAnsi="Times New Roman"/>
            <w:b/>
            <w:noProof/>
            <w:color w:val="000000"/>
            <w:u w:val="none"/>
          </w:rPr>
          <w:fldChar w:fldCharType="separate"/>
        </w:r>
        <w:r w:rsidR="00E355CB">
          <w:rPr>
            <w:rStyle w:val="a3"/>
            <w:rFonts w:ascii="Times New Roman" w:hAnsi="Times New Roman" w:hint="default"/>
            <w:b/>
            <w:noProof/>
            <w:color w:val="000000"/>
            <w:u w:val="none"/>
          </w:rPr>
          <w:t>7</w:t>
        </w:r>
        <w:r w:rsidR="004A7EDE">
          <w:rPr>
            <w:rStyle w:val="a3"/>
            <w:rFonts w:ascii="Times New Roman" w:hAnsi="Times New Roman"/>
            <w:noProof/>
          </w:rPr>
          <w:fldChar w:fldCharType="end"/>
        </w:r>
      </w:hyperlink>
    </w:p>
    <w:p w:rsidR="007B1BA1" w:rsidRDefault="0026339F" w:rsidP="00DA0F1B">
      <w:pPr>
        <w:pStyle w:val="10"/>
        <w:widowControl/>
        <w:tabs>
          <w:tab w:val="right" w:leader="dot" w:pos="8296"/>
        </w:tabs>
        <w:ind w:firstLineChars="0" w:firstLine="0"/>
        <w:rPr>
          <w:rFonts w:ascii="Calibri" w:hAnsi="Calibri" w:hint="default"/>
          <w:b/>
          <w:noProof/>
          <w:sz w:val="21"/>
        </w:rPr>
      </w:pPr>
      <w:hyperlink w:anchor="_Toc27494600" w:history="1">
        <w:r w:rsidR="004A7EDE">
          <w:rPr>
            <w:rStyle w:val="a3"/>
            <w:rFonts w:ascii="Times New Roman" w:hAnsi="Times New Roman"/>
            <w:b/>
            <w:noProof/>
            <w:color w:val="000000"/>
          </w:rPr>
          <w:t>五、其他需要说明的问题</w:t>
        </w:r>
        <w:r w:rsidR="004A7EDE">
          <w:rPr>
            <w:rStyle w:val="a3"/>
            <w:rFonts w:ascii="Times New Roman" w:hAnsi="Times New Roman"/>
            <w:b/>
            <w:noProof/>
            <w:color w:val="000000"/>
            <w:u w:val="none"/>
          </w:rPr>
          <w:tab/>
        </w:r>
        <w:r w:rsidR="004A7EDE">
          <w:rPr>
            <w:rStyle w:val="a3"/>
            <w:rFonts w:ascii="Times New Roman" w:hAnsi="Times New Roman"/>
            <w:noProof/>
          </w:rPr>
          <w:fldChar w:fldCharType="begin"/>
        </w:r>
        <w:r w:rsidR="004A7EDE">
          <w:rPr>
            <w:rStyle w:val="a3"/>
            <w:rFonts w:ascii="Times New Roman" w:hAnsi="Times New Roman"/>
            <w:b/>
            <w:noProof/>
            <w:color w:val="000000"/>
            <w:u w:val="none"/>
          </w:rPr>
          <w:instrText xml:space="preserve"> PAGEREF _Toc27494600 \h </w:instrText>
        </w:r>
        <w:r w:rsidR="004A7EDE">
          <w:rPr>
            <w:rStyle w:val="a3"/>
            <w:rFonts w:ascii="Times New Roman" w:hAnsi="Times New Roman"/>
            <w:noProof/>
          </w:rPr>
        </w:r>
        <w:r w:rsidR="004A7EDE">
          <w:rPr>
            <w:rStyle w:val="a3"/>
            <w:rFonts w:ascii="Times New Roman" w:hAnsi="Times New Roman"/>
            <w:b/>
            <w:noProof/>
            <w:color w:val="000000"/>
            <w:u w:val="none"/>
          </w:rPr>
          <w:fldChar w:fldCharType="separate"/>
        </w:r>
        <w:r w:rsidR="00E355CB">
          <w:rPr>
            <w:rStyle w:val="a3"/>
            <w:rFonts w:ascii="Times New Roman" w:hAnsi="Times New Roman" w:hint="default"/>
            <w:b/>
            <w:noProof/>
            <w:color w:val="000000"/>
            <w:u w:val="none"/>
          </w:rPr>
          <w:t>7</w:t>
        </w:r>
        <w:r w:rsidR="004A7EDE">
          <w:rPr>
            <w:rStyle w:val="a3"/>
            <w:rFonts w:ascii="Times New Roman" w:hAnsi="Times New Roman"/>
            <w:noProof/>
          </w:rPr>
          <w:fldChar w:fldCharType="end"/>
        </w:r>
      </w:hyperlink>
    </w:p>
    <w:p w:rsidR="007B1BA1" w:rsidRDefault="0026339F" w:rsidP="00DA0F1B">
      <w:pPr>
        <w:pStyle w:val="10"/>
        <w:widowControl/>
        <w:tabs>
          <w:tab w:val="right" w:leader="dot" w:pos="8296"/>
        </w:tabs>
        <w:ind w:firstLineChars="0" w:firstLine="0"/>
        <w:rPr>
          <w:rFonts w:ascii="Calibri" w:hAnsi="Calibri" w:hint="default"/>
          <w:b/>
          <w:noProof/>
          <w:sz w:val="21"/>
        </w:rPr>
      </w:pPr>
      <w:hyperlink w:anchor="_Toc27494601" w:history="1">
        <w:r w:rsidR="004A7EDE">
          <w:rPr>
            <w:rStyle w:val="a3"/>
            <w:rFonts w:ascii="Times New Roman" w:hAnsi="Times New Roman"/>
            <w:b/>
            <w:noProof/>
            <w:color w:val="000000"/>
          </w:rPr>
          <w:t>六、附件</w:t>
        </w:r>
        <w:r w:rsidR="004A7EDE">
          <w:rPr>
            <w:rStyle w:val="a3"/>
            <w:rFonts w:ascii="Times New Roman" w:hAnsi="Times New Roman"/>
            <w:b/>
            <w:noProof/>
            <w:color w:val="000000"/>
            <w:u w:val="none"/>
          </w:rPr>
          <w:tab/>
        </w:r>
        <w:r w:rsidR="004A7EDE">
          <w:rPr>
            <w:rStyle w:val="a3"/>
            <w:rFonts w:ascii="Times New Roman" w:hAnsi="Times New Roman"/>
            <w:noProof/>
          </w:rPr>
          <w:fldChar w:fldCharType="begin"/>
        </w:r>
        <w:r w:rsidR="004A7EDE">
          <w:rPr>
            <w:rStyle w:val="a3"/>
            <w:rFonts w:ascii="Times New Roman" w:hAnsi="Times New Roman"/>
            <w:b/>
            <w:noProof/>
            <w:color w:val="000000"/>
            <w:u w:val="none"/>
          </w:rPr>
          <w:instrText xml:space="preserve"> PAGEREF _Toc27494601 \h </w:instrText>
        </w:r>
        <w:r w:rsidR="004A7EDE">
          <w:rPr>
            <w:rStyle w:val="a3"/>
            <w:rFonts w:ascii="Times New Roman" w:hAnsi="Times New Roman"/>
            <w:noProof/>
          </w:rPr>
        </w:r>
        <w:r w:rsidR="004A7EDE">
          <w:rPr>
            <w:rStyle w:val="a3"/>
            <w:rFonts w:ascii="Times New Roman" w:hAnsi="Times New Roman"/>
            <w:b/>
            <w:noProof/>
            <w:color w:val="000000"/>
            <w:u w:val="none"/>
          </w:rPr>
          <w:fldChar w:fldCharType="separate"/>
        </w:r>
        <w:r w:rsidR="00E355CB">
          <w:rPr>
            <w:rStyle w:val="a3"/>
            <w:rFonts w:ascii="Times New Roman" w:hAnsi="Times New Roman" w:hint="default"/>
            <w:b/>
            <w:noProof/>
            <w:color w:val="000000"/>
            <w:u w:val="none"/>
          </w:rPr>
          <w:t>8</w:t>
        </w:r>
        <w:r w:rsidR="004A7EDE">
          <w:rPr>
            <w:rStyle w:val="a3"/>
            <w:rFonts w:ascii="Times New Roman" w:hAnsi="Times New Roman"/>
            <w:noProof/>
          </w:rPr>
          <w:fldChar w:fldCharType="end"/>
        </w:r>
      </w:hyperlink>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fldChar w:fldCharType="end"/>
      </w:r>
    </w:p>
    <w:p w:rsidR="007B1BA1" w:rsidRDefault="007B1BA1">
      <w:pPr>
        <w:spacing w:line="360" w:lineRule="auto"/>
        <w:rPr>
          <w:rFonts w:ascii="宋体" w:eastAsia="宋体" w:hAnsi="宋体" w:cs="宋体"/>
          <w:sz w:val="27"/>
          <w:szCs w:val="22"/>
          <w:lang w:bidi="ar"/>
        </w:rPr>
        <w:sectPr w:rsidR="007B1BA1">
          <w:pgSz w:w="11906" w:h="16838"/>
          <w:pgMar w:top="1440" w:right="1800" w:bottom="1440" w:left="1800" w:header="851" w:footer="992" w:gutter="0"/>
          <w:pgNumType w:start="1"/>
          <w:cols w:space="425"/>
          <w:docGrid w:type="lines" w:linePitch="312"/>
        </w:sectPr>
      </w:pPr>
    </w:p>
    <w:p w:rsidR="007B1BA1" w:rsidRPr="006D1717" w:rsidRDefault="004A7EDE" w:rsidP="006D1717">
      <w:pPr>
        <w:pStyle w:val="1"/>
        <w:widowControl/>
        <w:ind w:firstLine="600"/>
        <w:rPr>
          <w:rFonts w:hint="default"/>
        </w:rPr>
      </w:pPr>
      <w:bookmarkStart w:id="2" w:name="_Toc27494583"/>
      <w:r w:rsidRPr="006D1717">
        <w:lastRenderedPageBreak/>
        <w:t>一、评估对象</w:t>
      </w:r>
      <w:bookmarkEnd w:id="0"/>
      <w:bookmarkEnd w:id="2"/>
    </w:p>
    <w:p w:rsidR="007B1BA1" w:rsidRDefault="004A7EDE">
      <w:pPr>
        <w:pStyle w:val="2"/>
        <w:widowControl/>
        <w:ind w:firstLine="562"/>
        <w:rPr>
          <w:rFonts w:hint="default"/>
        </w:rPr>
      </w:pPr>
      <w:bookmarkStart w:id="3" w:name="_Toc27494584"/>
      <w:bookmarkStart w:id="4" w:name="_Toc25324"/>
      <w:r>
        <w:t>（一）项目名称</w:t>
      </w:r>
      <w:bookmarkEnd w:id="3"/>
      <w:bookmarkEnd w:id="4"/>
    </w:p>
    <w:p w:rsidR="007B1BA1" w:rsidRDefault="004A7EDE">
      <w:pPr>
        <w:adjustRightInd w:val="0"/>
        <w:snapToGrid w:val="0"/>
        <w:spacing w:line="360" w:lineRule="auto"/>
        <w:ind w:firstLineChars="200" w:firstLine="540"/>
        <w:rPr>
          <w:rFonts w:hAnsi="Calibri"/>
        </w:rPr>
      </w:pPr>
      <w:r>
        <w:rPr>
          <w:rFonts w:ascii="宋体" w:eastAsia="宋体" w:hAnsi="宋体" w:cs="宋体" w:hint="eastAsia"/>
          <w:sz w:val="27"/>
          <w:szCs w:val="22"/>
          <w:lang w:bidi="ar"/>
        </w:rPr>
        <w:t>淄博市人力资源和社会保障局劳动薪酬调查及指导价位发布项目。</w:t>
      </w:r>
    </w:p>
    <w:p w:rsidR="007B1BA1" w:rsidRDefault="004A7EDE">
      <w:pPr>
        <w:pStyle w:val="2"/>
        <w:widowControl/>
        <w:ind w:firstLine="562"/>
        <w:rPr>
          <w:rFonts w:hint="default"/>
        </w:rPr>
      </w:pPr>
      <w:bookmarkStart w:id="5" w:name="_Toc27494585"/>
      <w:bookmarkStart w:id="6" w:name="_Toc16828"/>
      <w:r>
        <w:t>（二）项目绩效目标</w:t>
      </w:r>
      <w:bookmarkEnd w:id="5"/>
      <w:bookmarkEnd w:id="6"/>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1.项目长期绩效目标：（1）推动企业建立和谐稳定的劳动关系，维护企业和职工双方的合法权益，切实发挥考核测评活动在服务经济发展、保障和改善民生中的积极作用。</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（2）形成地市级薪酬调查、人工成本监测及人力资源市场工资指导价位发布制度，建立和完善人力资源价格机制，更好地指导企业搞好内部工资分配。</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2.项目年度绩效目标：（1</w:t>
      </w:r>
      <w:r w:rsidR="00570756">
        <w:rPr>
          <w:rFonts w:ascii="宋体" w:eastAsia="宋体" w:hAnsi="宋体" w:cs="宋体" w:hint="eastAsia"/>
          <w:sz w:val="27"/>
          <w:szCs w:val="22"/>
          <w:lang w:bidi="ar"/>
        </w:rPr>
        <w:t>）按照淄博市劳动关系和谐</w:t>
      </w:r>
      <w:r>
        <w:rPr>
          <w:rFonts w:ascii="宋体" w:eastAsia="宋体" w:hAnsi="宋体" w:cs="宋体" w:hint="eastAsia"/>
          <w:sz w:val="27"/>
          <w:szCs w:val="22"/>
          <w:lang w:bidi="ar"/>
        </w:rPr>
        <w:t>企业、工业园区标准评定细则，</w:t>
      </w:r>
      <w:r w:rsidR="00570756">
        <w:rPr>
          <w:rFonts w:ascii="宋体" w:eastAsia="宋体" w:hAnsi="宋体" w:cs="宋体" w:hint="eastAsia"/>
          <w:sz w:val="27"/>
          <w:szCs w:val="22"/>
          <w:lang w:bidi="ar"/>
        </w:rPr>
        <w:t>完成达标考核测评工作，</w:t>
      </w:r>
      <w:r>
        <w:rPr>
          <w:rFonts w:ascii="宋体" w:eastAsia="宋体" w:hAnsi="宋体" w:cs="宋体" w:hint="eastAsia"/>
          <w:sz w:val="27"/>
          <w:szCs w:val="22"/>
          <w:lang w:bidi="ar"/>
        </w:rPr>
        <w:t>采用查阅资料、实地查验、职工调查、听取报告、查阅相关部门数据等方式进行，评定150家</w:t>
      </w:r>
      <w:proofErr w:type="gramStart"/>
      <w:r>
        <w:rPr>
          <w:rFonts w:ascii="宋体" w:eastAsia="宋体" w:hAnsi="宋体" w:cs="宋体" w:hint="eastAsia"/>
          <w:sz w:val="27"/>
          <w:szCs w:val="22"/>
          <w:lang w:bidi="ar"/>
        </w:rPr>
        <w:t>和谐企业</w:t>
      </w:r>
      <w:proofErr w:type="gramEnd"/>
      <w:r>
        <w:rPr>
          <w:rFonts w:ascii="宋体" w:eastAsia="宋体" w:hAnsi="宋体" w:cs="宋体" w:hint="eastAsia"/>
          <w:sz w:val="27"/>
          <w:szCs w:val="22"/>
          <w:lang w:bidi="ar"/>
        </w:rPr>
        <w:t>和10家和谐园区。</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（2）对薪酬调查和人工成本监测工作人员进行培训，提升数据质量</w:t>
      </w:r>
      <w:r w:rsidR="00570756">
        <w:rPr>
          <w:rFonts w:ascii="宋体" w:eastAsia="宋体" w:hAnsi="宋体" w:cs="宋体" w:hint="eastAsia"/>
          <w:sz w:val="27"/>
          <w:szCs w:val="22"/>
          <w:lang w:bidi="ar"/>
        </w:rPr>
        <w:t>，</w:t>
      </w:r>
      <w:r>
        <w:rPr>
          <w:rFonts w:ascii="宋体" w:eastAsia="宋体" w:hAnsi="宋体" w:cs="宋体" w:hint="eastAsia"/>
          <w:sz w:val="27"/>
          <w:szCs w:val="22"/>
          <w:lang w:bidi="ar"/>
        </w:rPr>
        <w:t>按时上报</w:t>
      </w:r>
      <w:proofErr w:type="gramStart"/>
      <w:r>
        <w:rPr>
          <w:rFonts w:ascii="宋体" w:eastAsia="宋体" w:hAnsi="宋体" w:cs="宋体" w:hint="eastAsia"/>
          <w:sz w:val="27"/>
          <w:szCs w:val="22"/>
          <w:lang w:bidi="ar"/>
        </w:rPr>
        <w:t>省厅人社部</w:t>
      </w:r>
      <w:proofErr w:type="gramEnd"/>
      <w:r>
        <w:rPr>
          <w:rFonts w:ascii="宋体" w:eastAsia="宋体" w:hAnsi="宋体" w:cs="宋体" w:hint="eastAsia"/>
          <w:sz w:val="27"/>
          <w:szCs w:val="22"/>
          <w:lang w:bidi="ar"/>
        </w:rPr>
        <w:t>，并发布年度人力资源市场工资指导价位和人工成本信息。</w:t>
      </w:r>
    </w:p>
    <w:p w:rsidR="007B1BA1" w:rsidRDefault="004A7EDE">
      <w:pPr>
        <w:pStyle w:val="2"/>
        <w:widowControl/>
        <w:ind w:firstLine="562"/>
        <w:rPr>
          <w:rFonts w:hint="default"/>
        </w:rPr>
      </w:pPr>
      <w:bookmarkStart w:id="7" w:name="_Toc15347"/>
      <w:bookmarkStart w:id="8" w:name="_Toc27494586"/>
      <w:r>
        <w:t>（三）项目资金构成</w:t>
      </w:r>
      <w:bookmarkEnd w:id="7"/>
      <w:bookmarkEnd w:id="8"/>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项目申请预算资金总额5万元，由市级财政资金构成。</w:t>
      </w:r>
    </w:p>
    <w:p w:rsidR="007B1BA1" w:rsidRDefault="004A7EDE">
      <w:pPr>
        <w:pStyle w:val="2"/>
        <w:widowControl/>
        <w:ind w:firstLine="562"/>
        <w:rPr>
          <w:rFonts w:hint="default"/>
        </w:rPr>
      </w:pPr>
      <w:bookmarkStart w:id="9" w:name="_Toc27917"/>
      <w:bookmarkStart w:id="10" w:name="_Toc27494587"/>
      <w:r>
        <w:t>（四）项目概况</w:t>
      </w:r>
      <w:bookmarkEnd w:id="9"/>
      <w:bookmarkEnd w:id="10"/>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淄博市人力资源和社会保障局按照《关于构建和谐劳动关系的</w:t>
      </w:r>
      <w:r w:rsidR="007C2841">
        <w:rPr>
          <w:rFonts w:ascii="宋体" w:eastAsia="宋体" w:hAnsi="宋体" w:cs="宋体" w:hint="eastAsia"/>
          <w:sz w:val="27"/>
          <w:szCs w:val="22"/>
          <w:lang w:bidi="ar"/>
        </w:rPr>
        <w:t>实施</w:t>
      </w:r>
      <w:r>
        <w:rPr>
          <w:rFonts w:ascii="宋体" w:eastAsia="宋体" w:hAnsi="宋体" w:cs="宋体" w:hint="eastAsia"/>
          <w:sz w:val="27"/>
          <w:szCs w:val="22"/>
          <w:lang w:bidi="ar"/>
        </w:rPr>
        <w:t>意见》（</w:t>
      </w:r>
      <w:proofErr w:type="gramStart"/>
      <w:r>
        <w:rPr>
          <w:rFonts w:ascii="宋体" w:eastAsia="宋体" w:hAnsi="宋体" w:cs="宋体" w:hint="eastAsia"/>
          <w:sz w:val="27"/>
          <w:szCs w:val="22"/>
          <w:lang w:bidi="ar"/>
        </w:rPr>
        <w:t>鲁发〔2016〕</w:t>
      </w:r>
      <w:proofErr w:type="gramEnd"/>
      <w:r>
        <w:rPr>
          <w:rFonts w:ascii="宋体" w:eastAsia="宋体" w:hAnsi="宋体" w:cs="宋体" w:hint="eastAsia"/>
          <w:sz w:val="27"/>
          <w:szCs w:val="22"/>
          <w:lang w:bidi="ar"/>
        </w:rPr>
        <w:t>3号）以及《关于印发&lt;淄博市创建劳动关系和谐企业、工业园区实施方案&gt;的通知》（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人社字〔2017〕344号）文件要求，开展淄博市劳动关系和谐企业、和谐工业园区考核测评工作，召开三方四家工作会议及业务培</w:t>
      </w:r>
      <w:r w:rsidR="00570756">
        <w:rPr>
          <w:rFonts w:ascii="宋体" w:eastAsia="宋体" w:hAnsi="宋体" w:cs="宋体" w:hint="eastAsia"/>
          <w:sz w:val="27"/>
          <w:szCs w:val="22"/>
          <w:lang w:bidi="ar"/>
        </w:rPr>
        <w:t>训、印发考核测评资料、颁发证书和匾牌等；按照</w:t>
      </w:r>
      <w:r w:rsidR="00570756">
        <w:rPr>
          <w:rFonts w:ascii="宋体" w:eastAsia="宋体" w:hAnsi="宋体" w:cs="宋体" w:hint="eastAsia"/>
          <w:sz w:val="27"/>
          <w:szCs w:val="22"/>
          <w:lang w:bidi="ar"/>
        </w:rPr>
        <w:t>国家统一规范和制度</w:t>
      </w:r>
      <w:r w:rsidR="00570756">
        <w:rPr>
          <w:rFonts w:ascii="宋体" w:eastAsia="宋体" w:hAnsi="宋体" w:cs="宋体" w:hint="eastAsia"/>
          <w:sz w:val="27"/>
          <w:szCs w:val="22"/>
          <w:lang w:bidi="ar"/>
        </w:rPr>
        <w:t>和省</w:t>
      </w:r>
      <w:proofErr w:type="gramStart"/>
      <w:r w:rsidR="00570756">
        <w:rPr>
          <w:rFonts w:ascii="宋体" w:eastAsia="宋体" w:hAnsi="宋体" w:cs="宋体" w:hint="eastAsia"/>
          <w:sz w:val="27"/>
          <w:szCs w:val="22"/>
          <w:lang w:bidi="ar"/>
        </w:rPr>
        <w:t>人社厅</w:t>
      </w:r>
      <w:proofErr w:type="gramEnd"/>
      <w:r w:rsidR="00570756">
        <w:rPr>
          <w:rFonts w:ascii="宋体" w:eastAsia="宋体" w:hAnsi="宋体" w:cs="宋体" w:hint="eastAsia"/>
          <w:sz w:val="27"/>
          <w:szCs w:val="22"/>
          <w:lang w:bidi="ar"/>
        </w:rPr>
        <w:t>统一部署</w:t>
      </w:r>
      <w:r>
        <w:rPr>
          <w:rFonts w:ascii="宋体" w:eastAsia="宋体" w:hAnsi="宋体" w:cs="宋体" w:hint="eastAsia"/>
          <w:sz w:val="27"/>
          <w:szCs w:val="22"/>
          <w:lang w:bidi="ar"/>
        </w:rPr>
        <w:t>要求，对各类企业中的不</w:t>
      </w:r>
      <w:r>
        <w:rPr>
          <w:rFonts w:ascii="宋体" w:eastAsia="宋体" w:hAnsi="宋体" w:cs="宋体" w:hint="eastAsia"/>
          <w:sz w:val="27"/>
          <w:szCs w:val="22"/>
          <w:lang w:bidi="ar"/>
        </w:rPr>
        <w:lastRenderedPageBreak/>
        <w:t>同职业（工种）的工资水平及人工成本进行调查、分析、汇总、加工、形成各类职业（工种）的工资价位及人工成本信息，向社会发布，开展制造业人工成本监测，抽选企业参与并开展培训。</w:t>
      </w:r>
    </w:p>
    <w:p w:rsidR="007B1BA1" w:rsidRDefault="004A7EDE">
      <w:pPr>
        <w:pStyle w:val="1"/>
        <w:widowControl/>
        <w:ind w:firstLine="600"/>
        <w:rPr>
          <w:rFonts w:hint="default"/>
        </w:rPr>
      </w:pPr>
      <w:bookmarkStart w:id="11" w:name="_Toc27494588"/>
      <w:bookmarkStart w:id="12" w:name="_Toc3950"/>
      <w:r>
        <w:t>二、事前绩效评估的基本情况</w:t>
      </w:r>
      <w:bookmarkEnd w:id="11"/>
      <w:bookmarkEnd w:id="12"/>
    </w:p>
    <w:p w:rsidR="007B1BA1" w:rsidRDefault="004A7EDE">
      <w:pPr>
        <w:pStyle w:val="2"/>
        <w:widowControl/>
        <w:ind w:firstLine="562"/>
        <w:rPr>
          <w:rFonts w:hint="default"/>
        </w:rPr>
      </w:pPr>
      <w:bookmarkStart w:id="13" w:name="_Toc2158"/>
      <w:bookmarkStart w:id="14" w:name="_Toc27494589"/>
      <w:r>
        <w:t>（一）评估程序</w:t>
      </w:r>
      <w:bookmarkEnd w:id="13"/>
      <w:bookmarkEnd w:id="14"/>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1.确定评估对象。明确事前评估项目的依据、内容、目的、时间、要求等事项。</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2.拟定工作方案。评估工作组结合事前绩效评估工作要求，拟定《事前绩效评估工作方案》,包括评估对象、内容、方法、专家、时间安排等。</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3.组成评估专家组。评估工作组遴选绩效管理专家、财政财务专家和业务专家，组成评估专家组，并适时开展业务培训。</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6.组织实施评估。绩效考评组会同专家组共同召开评估会议，了解项目基本情况，听取项目单位情况介绍，进行现场评议。</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（1）采取多种方式，多方获取信息。通过咨询专家、查阅资料、问卷调查、电话采访、集中座谈等方式，全面了解并收集项目信息。</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（2）专家出具个人意见，评估工作组形成专家组初步意见。召开</w:t>
      </w:r>
      <w:r>
        <w:rPr>
          <w:rFonts w:ascii="宋体" w:eastAsia="宋体" w:hAnsi="宋体" w:cs="宋体" w:hint="eastAsia"/>
          <w:sz w:val="27"/>
          <w:szCs w:val="22"/>
          <w:lang w:bidi="ar"/>
        </w:rPr>
        <w:lastRenderedPageBreak/>
        <w:t>专家评估会，项目单位汇报项目计划内容和实施方案情况，由评估工作组组织专家进行充分论证，出具专家个人意见。评估工作组结合专家意见，综合调查分析结果，形成专家组初步意见。</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（3）确认专家组意见，得出评估结论。评估工作组将专家组初步意见分别报送每一位专家征求意见，评估工作组综合专家意见，修改完善专家组意见，得出最终评估结论。</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7.汇报绩效评估结论。完成最终评估报告，提出评估结论意见。</w:t>
      </w:r>
    </w:p>
    <w:p w:rsidR="007B1BA1" w:rsidRDefault="004A7EDE">
      <w:pPr>
        <w:pStyle w:val="2"/>
        <w:widowControl/>
        <w:ind w:firstLine="562"/>
        <w:rPr>
          <w:rFonts w:hint="default"/>
        </w:rPr>
      </w:pPr>
      <w:bookmarkStart w:id="15" w:name="_Toc14706"/>
      <w:bookmarkStart w:id="16" w:name="_Toc27494590"/>
      <w:r>
        <w:t>（二）评估思路</w:t>
      </w:r>
      <w:bookmarkEnd w:id="15"/>
      <w:bookmarkEnd w:id="16"/>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本次事前绩效评估主要针对项目立项必要性、投入经济性、绩效目标合理性、实施方案的可行性、筹资合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性等五方面进行综合评估、分析与论证，并提出相关建议。</w:t>
      </w:r>
    </w:p>
    <w:p w:rsidR="007B1BA1" w:rsidRDefault="004A7EDE">
      <w:pPr>
        <w:pStyle w:val="2"/>
        <w:widowControl/>
        <w:ind w:firstLine="562"/>
        <w:rPr>
          <w:rFonts w:hint="default"/>
        </w:rPr>
      </w:pPr>
      <w:bookmarkStart w:id="17" w:name="_Toc27494591"/>
      <w:bookmarkStart w:id="18" w:name="_Toc23820"/>
      <w:r>
        <w:t>（三）评估方式、方法</w:t>
      </w:r>
      <w:bookmarkEnd w:id="17"/>
      <w:bookmarkEnd w:id="18"/>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本次事前绩效评估主要采用成本效益分析、比较分析、因素分析、最低成本分析、历史分析、公众评判等方法进行论证。</w:t>
      </w:r>
    </w:p>
    <w:p w:rsidR="007B1BA1" w:rsidRDefault="004A7EDE">
      <w:pPr>
        <w:pStyle w:val="1"/>
        <w:widowControl/>
        <w:ind w:firstLine="600"/>
        <w:rPr>
          <w:rFonts w:hint="default"/>
        </w:rPr>
      </w:pPr>
      <w:bookmarkStart w:id="19" w:name="_Toc28218"/>
      <w:bookmarkStart w:id="20" w:name="_Toc27494592"/>
      <w:r>
        <w:t>三、评估内容和结论</w:t>
      </w:r>
      <w:bookmarkEnd w:id="19"/>
      <w:bookmarkEnd w:id="20"/>
    </w:p>
    <w:p w:rsidR="007B1BA1" w:rsidRDefault="004A7EDE">
      <w:pPr>
        <w:pStyle w:val="2"/>
        <w:widowControl/>
        <w:ind w:firstLine="562"/>
        <w:rPr>
          <w:rFonts w:hint="default"/>
        </w:rPr>
      </w:pPr>
      <w:bookmarkStart w:id="21" w:name="_Toc9968"/>
      <w:bookmarkStart w:id="22" w:name="_Toc27494593"/>
      <w:r>
        <w:t>（一）立项必要性</w:t>
      </w:r>
      <w:bookmarkEnd w:id="21"/>
      <w:bookmarkEnd w:id="22"/>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2015年3月21日， 中共中央、国务院发布《关于构建和谐劳动关系的意见》（以下简称《意见》），指出要充分认识和构建劳动关系的重大意义，明确劳动关系是生产关系的重要组成部分，是最基本、最重要的社会关系之一，劳动关系是否和谐，事关广大职工和企业的切身利益，事关经济发展与社会和谐。《意见》确定构建和谐劳动关系的指导思想、工作原则和目标任务，提出构建和谐劳动关系的意见和建议。</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lastRenderedPageBreak/>
        <w:t>2016年，</w:t>
      </w:r>
      <w:r w:rsidR="007C2841">
        <w:rPr>
          <w:rFonts w:ascii="宋体" w:eastAsia="宋体" w:hAnsi="宋体" w:cs="宋体" w:hint="eastAsia"/>
          <w:sz w:val="27"/>
          <w:szCs w:val="22"/>
          <w:lang w:bidi="ar"/>
        </w:rPr>
        <w:t>山东省委、省政府</w:t>
      </w:r>
      <w:r>
        <w:rPr>
          <w:rFonts w:ascii="宋体" w:eastAsia="宋体" w:hAnsi="宋体" w:cs="宋体" w:hint="eastAsia"/>
          <w:sz w:val="27"/>
          <w:szCs w:val="22"/>
          <w:lang w:bidi="ar"/>
        </w:rPr>
        <w:t>发布</w:t>
      </w:r>
      <w:r>
        <w:rPr>
          <w:rFonts w:ascii="宋体" w:eastAsia="宋体" w:hAnsi="宋体" w:cs="宋体"/>
          <w:sz w:val="27"/>
          <w:szCs w:val="22"/>
          <w:lang w:bidi="ar"/>
        </w:rPr>
        <w:t>《关于构建和谐劳动关系的</w:t>
      </w:r>
      <w:r w:rsidR="007C2841">
        <w:rPr>
          <w:rFonts w:ascii="宋体" w:eastAsia="宋体" w:hAnsi="宋体" w:cs="宋体" w:hint="eastAsia"/>
          <w:sz w:val="27"/>
          <w:szCs w:val="22"/>
          <w:lang w:bidi="ar"/>
        </w:rPr>
        <w:t>实施</w:t>
      </w:r>
      <w:r>
        <w:rPr>
          <w:rFonts w:ascii="宋体" w:eastAsia="宋体" w:hAnsi="宋体" w:cs="宋体"/>
          <w:sz w:val="27"/>
          <w:szCs w:val="22"/>
          <w:lang w:bidi="ar"/>
        </w:rPr>
        <w:t>意见》（</w:t>
      </w:r>
      <w:proofErr w:type="gramStart"/>
      <w:r>
        <w:rPr>
          <w:rFonts w:ascii="宋体" w:eastAsia="宋体" w:hAnsi="宋体" w:cs="宋体"/>
          <w:sz w:val="27"/>
          <w:szCs w:val="22"/>
          <w:lang w:bidi="ar"/>
        </w:rPr>
        <w:t>鲁发</w:t>
      </w:r>
      <w:r>
        <w:rPr>
          <w:rFonts w:ascii="宋体" w:eastAsia="宋体" w:hAnsi="宋体" w:cs="宋体" w:hint="eastAsia"/>
          <w:sz w:val="27"/>
          <w:szCs w:val="22"/>
          <w:lang w:bidi="ar"/>
        </w:rPr>
        <w:t>〔2016〕</w:t>
      </w:r>
      <w:proofErr w:type="gramEnd"/>
      <w:r>
        <w:rPr>
          <w:rFonts w:ascii="宋体" w:eastAsia="宋体" w:hAnsi="宋体" w:cs="宋体"/>
          <w:sz w:val="27"/>
          <w:szCs w:val="22"/>
          <w:lang w:bidi="ar"/>
        </w:rPr>
        <w:t>3号）</w:t>
      </w:r>
      <w:r>
        <w:rPr>
          <w:rFonts w:ascii="宋体" w:eastAsia="宋体" w:hAnsi="宋体" w:cs="宋体" w:hint="eastAsia"/>
          <w:sz w:val="27"/>
          <w:szCs w:val="22"/>
          <w:lang w:bidi="ar"/>
        </w:rPr>
        <w:t>，明确加快建立规范有序、公正合理、互利共赢、和谐稳定的劳动关系，确定构建和谐劳动关系的指导思想、目标任务和政策措施。</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2017年11月8日，</w:t>
      </w:r>
      <w:r w:rsidR="007C2841">
        <w:rPr>
          <w:rFonts w:ascii="宋体" w:eastAsia="宋体" w:hAnsi="宋体" w:cs="宋体" w:hint="eastAsia"/>
          <w:sz w:val="27"/>
          <w:szCs w:val="22"/>
          <w:lang w:bidi="ar"/>
        </w:rPr>
        <w:t>市</w:t>
      </w:r>
      <w:proofErr w:type="gramStart"/>
      <w:r w:rsidR="007C2841">
        <w:rPr>
          <w:rFonts w:ascii="宋体" w:eastAsia="宋体" w:hAnsi="宋体" w:cs="宋体" w:hint="eastAsia"/>
          <w:sz w:val="27"/>
          <w:szCs w:val="22"/>
          <w:lang w:bidi="ar"/>
        </w:rPr>
        <w:t>人社局</w:t>
      </w:r>
      <w:proofErr w:type="gramEnd"/>
      <w:r w:rsidR="007C2841">
        <w:rPr>
          <w:rFonts w:ascii="宋体" w:eastAsia="宋体" w:hAnsi="宋体" w:cs="宋体" w:hint="eastAsia"/>
          <w:sz w:val="27"/>
          <w:szCs w:val="22"/>
          <w:lang w:bidi="ar"/>
        </w:rPr>
        <w:t>、</w:t>
      </w:r>
      <w:r>
        <w:rPr>
          <w:rFonts w:ascii="宋体" w:eastAsia="宋体" w:hAnsi="宋体" w:cs="宋体" w:hint="eastAsia"/>
          <w:sz w:val="27"/>
          <w:szCs w:val="22"/>
          <w:lang w:bidi="ar"/>
        </w:rPr>
        <w:t>市总工会、市企业联合会</w:t>
      </w:r>
      <w:r w:rsidR="007C2841">
        <w:rPr>
          <w:rFonts w:ascii="宋体" w:eastAsia="宋体" w:hAnsi="宋体" w:cs="宋体" w:hint="eastAsia"/>
          <w:sz w:val="27"/>
          <w:szCs w:val="22"/>
          <w:lang w:bidi="ar"/>
        </w:rPr>
        <w:t>、</w:t>
      </w:r>
      <w:r>
        <w:rPr>
          <w:rFonts w:ascii="宋体" w:eastAsia="宋体" w:hAnsi="宋体" w:cs="宋体" w:hint="eastAsia"/>
          <w:sz w:val="27"/>
          <w:szCs w:val="22"/>
          <w:lang w:bidi="ar"/>
        </w:rPr>
        <w:t>市企业家协会、市工商联联合发布《关于印发&lt;淄博市创建劳动关系和谐企业、工业园区实施方案&gt;的通知》（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人社字〔2017〕344号），指出深入开展创建劳动关系和谐企业、工业园区活动，对推动建立规范有序、公正合理、互利共赢、和谐稳定的新型劳动关系，具有十分重要的意义，对全市范围内开展劳动关系和谐企业、工业园区创建工作</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具体要求。</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力资源和社会保障局，根据国家、省、市文件要求，通过开展劳动薪酬调查及指导价位发布项目，推动企业建立和谐稳定的劳动关系，形成地市级薪酬调查、人工成本监测及人力资源市场工资指导价位发布制度，建立和完善人力资源价格机制。</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综上所述，本项目立项依据充分，项目内容未与其他项目重复，符合客观实际，具有显著的社会效益和</w:t>
      </w:r>
      <w:proofErr w:type="gramStart"/>
      <w:r>
        <w:rPr>
          <w:rFonts w:ascii="宋体" w:eastAsia="宋体" w:hAnsi="宋体" w:cs="宋体" w:hint="eastAsia"/>
          <w:sz w:val="27"/>
          <w:szCs w:val="22"/>
          <w:lang w:bidi="ar"/>
        </w:rPr>
        <w:t>可</w:t>
      </w:r>
      <w:proofErr w:type="gramEnd"/>
      <w:r>
        <w:rPr>
          <w:rFonts w:ascii="宋体" w:eastAsia="宋体" w:hAnsi="宋体" w:cs="宋体" w:hint="eastAsia"/>
          <w:sz w:val="27"/>
          <w:szCs w:val="22"/>
          <w:lang w:bidi="ar"/>
        </w:rPr>
        <w:t>持续影响。</w:t>
      </w:r>
    </w:p>
    <w:p w:rsidR="007B1BA1" w:rsidRDefault="004A7EDE">
      <w:pPr>
        <w:pStyle w:val="2"/>
        <w:widowControl/>
        <w:ind w:firstLine="562"/>
        <w:rPr>
          <w:rFonts w:hint="default"/>
        </w:rPr>
      </w:pPr>
      <w:bookmarkStart w:id="23" w:name="_Toc22396"/>
      <w:bookmarkStart w:id="24" w:name="_Toc27494594"/>
      <w:r>
        <w:t>（二）绩效目标合理性</w:t>
      </w:r>
      <w:bookmarkEnd w:id="23"/>
      <w:bookmarkEnd w:id="24"/>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项目绩效目标明确，基本覆盖了预期的产出及效益情况。项目产出方面，围绕发布指导价位覆盖的职业数量、印刷材料数量设置数量指标，围绕发布时效设置时效指标，围绕奖励</w:t>
      </w:r>
      <w:proofErr w:type="gramStart"/>
      <w:r>
        <w:rPr>
          <w:rFonts w:ascii="宋体" w:eastAsia="宋体" w:hAnsi="宋体" w:cs="宋体" w:hint="eastAsia"/>
          <w:sz w:val="27"/>
          <w:szCs w:val="22"/>
          <w:lang w:bidi="ar"/>
        </w:rPr>
        <w:t>牌质量</w:t>
      </w:r>
      <w:proofErr w:type="gramEnd"/>
      <w:r>
        <w:rPr>
          <w:rFonts w:ascii="宋体" w:eastAsia="宋体" w:hAnsi="宋体" w:cs="宋体" w:hint="eastAsia"/>
          <w:sz w:val="27"/>
          <w:szCs w:val="22"/>
          <w:lang w:bidi="ar"/>
        </w:rPr>
        <w:t>合格率、材料印刷质量合格率设置质量指标，其中，数量、时效、质量指标的设置均</w:t>
      </w:r>
      <w:r w:rsidR="007C2841">
        <w:rPr>
          <w:rFonts w:ascii="宋体" w:eastAsia="宋体" w:hAnsi="宋体" w:cs="宋体" w:hint="eastAsia"/>
          <w:sz w:val="27"/>
          <w:szCs w:val="22"/>
          <w:lang w:bidi="ar"/>
        </w:rPr>
        <w:t>细化</w:t>
      </w:r>
      <w:r>
        <w:rPr>
          <w:rFonts w:ascii="宋体" w:eastAsia="宋体" w:hAnsi="宋体" w:cs="宋体" w:hint="eastAsia"/>
          <w:sz w:val="27"/>
          <w:szCs w:val="22"/>
          <w:lang w:bidi="ar"/>
        </w:rPr>
        <w:t>、可衡</w:t>
      </w:r>
      <w:r w:rsidR="007C2841">
        <w:rPr>
          <w:rFonts w:ascii="宋体" w:eastAsia="宋体" w:hAnsi="宋体" w:cs="宋体" w:hint="eastAsia"/>
          <w:sz w:val="27"/>
          <w:szCs w:val="22"/>
          <w:lang w:bidi="ar"/>
        </w:rPr>
        <w:t>量。项目效益方面，社会效益指标的设置主要围绕两个方面，一是是否能够指导企业对内部工资合理分配，二是是否能够</w:t>
      </w:r>
      <w:r>
        <w:rPr>
          <w:rFonts w:ascii="宋体" w:eastAsia="宋体" w:hAnsi="宋体" w:cs="宋体" w:hint="eastAsia"/>
          <w:sz w:val="27"/>
          <w:szCs w:val="22"/>
          <w:lang w:bidi="ar"/>
        </w:rPr>
        <w:t>维护企业和职工</w:t>
      </w:r>
      <w:r w:rsidR="007C2841">
        <w:rPr>
          <w:rFonts w:ascii="宋体" w:eastAsia="宋体" w:hAnsi="宋体" w:cs="宋体" w:hint="eastAsia"/>
          <w:sz w:val="27"/>
          <w:szCs w:val="22"/>
          <w:lang w:bidi="ar"/>
        </w:rPr>
        <w:t>双方的合法权益；可持续影响指标的设置主要围绕三个方面，一是是否能够</w:t>
      </w:r>
      <w:r>
        <w:rPr>
          <w:rFonts w:ascii="宋体" w:eastAsia="宋体" w:hAnsi="宋体" w:cs="宋体" w:hint="eastAsia"/>
          <w:sz w:val="27"/>
          <w:szCs w:val="22"/>
          <w:lang w:bidi="ar"/>
        </w:rPr>
        <w:t>建立和谐稳定的劳动关系，二是是否</w:t>
      </w:r>
      <w:r w:rsidR="007C2841">
        <w:rPr>
          <w:rFonts w:ascii="宋体" w:eastAsia="宋体" w:hAnsi="宋体" w:cs="宋体" w:hint="eastAsia"/>
          <w:sz w:val="27"/>
          <w:szCs w:val="22"/>
          <w:lang w:bidi="ar"/>
        </w:rPr>
        <w:t>能够建立和完善人力资源价格机制，三是是否能够</w:t>
      </w:r>
      <w:r>
        <w:rPr>
          <w:rFonts w:ascii="宋体" w:eastAsia="宋体" w:hAnsi="宋体" w:cs="宋体" w:hint="eastAsia"/>
          <w:sz w:val="27"/>
          <w:szCs w:val="22"/>
          <w:lang w:bidi="ar"/>
        </w:rPr>
        <w:t>促进地方经济健康可持续发展；满意度方面，围绕社会公</w:t>
      </w:r>
      <w:r>
        <w:rPr>
          <w:rFonts w:ascii="宋体" w:eastAsia="宋体" w:hAnsi="宋体" w:cs="宋体" w:hint="eastAsia"/>
          <w:sz w:val="27"/>
          <w:szCs w:val="22"/>
          <w:lang w:bidi="ar"/>
        </w:rPr>
        <w:lastRenderedPageBreak/>
        <w:t>众是否满意设置。</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本项目绩效指标的设置科学合理，采用定量和定性相结合的方法，对产出指标进行细化和量化，指标设置能够有效反映项目实施预期的产出和效益情况，项目绩效的可实现程度较高。</w:t>
      </w:r>
    </w:p>
    <w:p w:rsidR="007B1BA1" w:rsidRDefault="004A7EDE">
      <w:pPr>
        <w:pStyle w:val="2"/>
        <w:widowControl/>
        <w:ind w:firstLine="562"/>
        <w:rPr>
          <w:rFonts w:hint="default"/>
        </w:rPr>
      </w:pPr>
      <w:bookmarkStart w:id="25" w:name="_Toc6018"/>
      <w:bookmarkStart w:id="26" w:name="_Toc27494595"/>
      <w:r>
        <w:t>（三）投入经济性</w:t>
      </w:r>
      <w:bookmarkEnd w:id="25"/>
      <w:bookmarkEnd w:id="26"/>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本项目预计投入资金5万元，分别用于以下内容：</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1.材料印刷费：40000份*0.5元/份=2万元（400个职业指导价位每个价位调查文本100份）</w:t>
      </w:r>
      <w:r w:rsidR="00E355CB">
        <w:rPr>
          <w:rFonts w:ascii="宋体" w:eastAsia="宋体" w:hAnsi="宋体" w:cs="宋体" w:hint="eastAsia"/>
          <w:sz w:val="27"/>
          <w:szCs w:val="22"/>
          <w:lang w:bidi="ar"/>
        </w:rPr>
        <w:t>；</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2.奖牌制作费 3万元</w:t>
      </w:r>
      <w:r w:rsidR="00E355CB">
        <w:rPr>
          <w:rFonts w:ascii="宋体" w:eastAsia="宋体" w:hAnsi="宋体" w:cs="宋体" w:hint="eastAsia"/>
          <w:sz w:val="27"/>
          <w:szCs w:val="22"/>
          <w:lang w:bidi="ar"/>
        </w:rPr>
        <w:t>。</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项目资金测算时根据相关标准，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7B1BA1" w:rsidRDefault="004A7EDE">
      <w:pPr>
        <w:pStyle w:val="2"/>
        <w:widowControl/>
        <w:ind w:firstLine="562"/>
        <w:rPr>
          <w:rFonts w:hint="default"/>
        </w:rPr>
      </w:pPr>
      <w:bookmarkStart w:id="27" w:name="_Toc32098"/>
      <w:bookmarkStart w:id="28" w:name="_Toc27494596"/>
      <w:r>
        <w:t>（四）实施方案可行性</w:t>
      </w:r>
      <w:bookmarkEnd w:id="27"/>
      <w:bookmarkEnd w:id="28"/>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本项目严格根据《关于建立劳动力市场工资指导价位制度的通知》（原</w:t>
      </w:r>
      <w:proofErr w:type="gramStart"/>
      <w:r>
        <w:rPr>
          <w:rFonts w:ascii="宋体" w:eastAsia="宋体" w:hAnsi="宋体" w:cs="宋体" w:hint="eastAsia"/>
          <w:sz w:val="27"/>
          <w:szCs w:val="22"/>
          <w:lang w:bidi="ar"/>
        </w:rPr>
        <w:t>劳</w:t>
      </w:r>
      <w:proofErr w:type="gramEnd"/>
      <w:r>
        <w:rPr>
          <w:rFonts w:ascii="宋体" w:eastAsia="宋体" w:hAnsi="宋体" w:cs="宋体" w:hint="eastAsia"/>
          <w:sz w:val="27"/>
          <w:szCs w:val="22"/>
          <w:lang w:bidi="ar"/>
        </w:rPr>
        <w:t>社部发〔1999〕34号）、《关于构建和谐劳动关系的</w:t>
      </w:r>
      <w:r w:rsidR="007C2841">
        <w:rPr>
          <w:rFonts w:ascii="宋体" w:eastAsia="宋体" w:hAnsi="宋体" w:cs="宋体" w:hint="eastAsia"/>
          <w:sz w:val="27"/>
          <w:szCs w:val="22"/>
          <w:lang w:bidi="ar"/>
        </w:rPr>
        <w:t>实施</w:t>
      </w:r>
      <w:r>
        <w:rPr>
          <w:rFonts w:ascii="宋体" w:eastAsia="宋体" w:hAnsi="宋体" w:cs="宋体" w:hint="eastAsia"/>
          <w:sz w:val="27"/>
          <w:szCs w:val="22"/>
          <w:lang w:bidi="ar"/>
        </w:rPr>
        <w:t>意见》（</w:t>
      </w:r>
      <w:proofErr w:type="gramStart"/>
      <w:r>
        <w:rPr>
          <w:rFonts w:ascii="宋体" w:eastAsia="宋体" w:hAnsi="宋体" w:cs="宋体" w:hint="eastAsia"/>
          <w:sz w:val="27"/>
          <w:szCs w:val="22"/>
          <w:lang w:bidi="ar"/>
        </w:rPr>
        <w:t>鲁发〔2016〕</w:t>
      </w:r>
      <w:proofErr w:type="gramEnd"/>
      <w:r>
        <w:rPr>
          <w:rFonts w:ascii="宋体" w:eastAsia="宋体" w:hAnsi="宋体" w:cs="宋体" w:hint="eastAsia"/>
          <w:sz w:val="27"/>
          <w:szCs w:val="22"/>
          <w:lang w:bidi="ar"/>
        </w:rPr>
        <w:t>3号）和市委市政府《关于构建和谐劳动关系的实施意见》（</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发〔2016〕8号）要求进行。年初确定工作目标后，经会议研究决定组织实施。项目实施路线完整、合理，项目组织、进度安排合理，与项目有关的基础设施条件能够保障项目的顺利进行。</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市</w:t>
      </w:r>
      <w:proofErr w:type="gramStart"/>
      <w:r>
        <w:rPr>
          <w:rFonts w:ascii="宋体" w:eastAsia="宋体" w:hAnsi="宋体" w:cs="宋体" w:hint="eastAsia"/>
          <w:sz w:val="27"/>
          <w:szCs w:val="22"/>
          <w:lang w:bidi="ar"/>
        </w:rPr>
        <w:t>人社局</w:t>
      </w:r>
      <w:proofErr w:type="gramEnd"/>
      <w:r>
        <w:rPr>
          <w:rFonts w:ascii="宋体" w:eastAsia="宋体" w:hAnsi="宋体" w:cs="宋体" w:hint="eastAsia"/>
          <w:sz w:val="27"/>
          <w:szCs w:val="22"/>
          <w:lang w:bidi="ar"/>
        </w:rPr>
        <w:t>有健全的内部审计管理办法、项目支出预算管理办法，对项目资金使用管理有明确规定；项目内容明确，决策申报程序规范，项目预算编制有文件依据，且绩效目标与项目内容相匹配；</w:t>
      </w:r>
      <w:r w:rsidR="00E355CB">
        <w:rPr>
          <w:rFonts w:ascii="宋体" w:eastAsia="宋体" w:hAnsi="宋体" w:cs="宋体" w:hint="eastAsia"/>
          <w:sz w:val="27"/>
          <w:szCs w:val="22"/>
          <w:lang w:bidi="ar"/>
        </w:rPr>
        <w:t>市</w:t>
      </w:r>
      <w:proofErr w:type="gramStart"/>
      <w:r w:rsidR="00E355CB">
        <w:rPr>
          <w:rFonts w:ascii="宋体" w:eastAsia="宋体" w:hAnsi="宋体" w:cs="宋体" w:hint="eastAsia"/>
          <w:sz w:val="27"/>
          <w:szCs w:val="22"/>
          <w:lang w:bidi="ar"/>
        </w:rPr>
        <w:t>人社局做为</w:t>
      </w:r>
      <w:proofErr w:type="gramEnd"/>
      <w:r w:rsidR="00E355CB">
        <w:rPr>
          <w:rFonts w:ascii="宋体" w:eastAsia="宋体" w:hAnsi="宋体" w:cs="宋体" w:hint="eastAsia"/>
          <w:sz w:val="27"/>
          <w:szCs w:val="22"/>
          <w:lang w:bidi="ar"/>
        </w:rPr>
        <w:t>劳动关系管理的职能部门，</w:t>
      </w:r>
      <w:r>
        <w:rPr>
          <w:rFonts w:ascii="宋体" w:eastAsia="宋体" w:hAnsi="宋体" w:cs="宋体" w:hint="eastAsia"/>
          <w:sz w:val="27"/>
          <w:szCs w:val="22"/>
          <w:lang w:bidi="ar"/>
        </w:rPr>
        <w:t>具备开展项目的能力、资源等条件，项目人员条件与项目相关并能够得到有效保障，</w:t>
      </w:r>
      <w:r w:rsidR="00E355CB">
        <w:rPr>
          <w:rFonts w:ascii="宋体" w:eastAsia="宋体" w:hAnsi="宋体" w:cs="宋体" w:hint="eastAsia"/>
          <w:sz w:val="27"/>
          <w:szCs w:val="22"/>
          <w:lang w:bidi="ar"/>
        </w:rPr>
        <w:t>项目组织机构健全，</w:t>
      </w:r>
      <w:r>
        <w:rPr>
          <w:rFonts w:ascii="宋体" w:eastAsia="宋体" w:hAnsi="宋体" w:cs="宋体" w:hint="eastAsia"/>
          <w:sz w:val="27"/>
          <w:szCs w:val="22"/>
          <w:lang w:bidi="ar"/>
        </w:rPr>
        <w:t>无不确定因素和风险，能够保障项目的顺利实施。</w:t>
      </w:r>
    </w:p>
    <w:p w:rsidR="007B1BA1" w:rsidRDefault="004A7EDE">
      <w:pPr>
        <w:pStyle w:val="2"/>
        <w:widowControl/>
        <w:ind w:firstLine="562"/>
        <w:rPr>
          <w:rFonts w:hint="default"/>
        </w:rPr>
      </w:pPr>
      <w:bookmarkStart w:id="29" w:name="_Toc27494597"/>
      <w:bookmarkStart w:id="30" w:name="_Toc18715"/>
      <w:r>
        <w:lastRenderedPageBreak/>
        <w:t>（五）筹资合</w:t>
      </w:r>
      <w:proofErr w:type="gramStart"/>
      <w:r>
        <w:t>规</w:t>
      </w:r>
      <w:proofErr w:type="gramEnd"/>
      <w:r>
        <w:t>性</w:t>
      </w:r>
      <w:bookmarkEnd w:id="29"/>
      <w:bookmarkEnd w:id="30"/>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本项目预算与绩效目标、项目内容相匹配，预算编制符合相关规定，编制依据充分，投入产出较为合理，属公共财政支持范围，财政支持方式科学合理。</w:t>
      </w:r>
    </w:p>
    <w:p w:rsidR="007B1BA1" w:rsidRDefault="004A7EDE">
      <w:pPr>
        <w:pStyle w:val="2"/>
        <w:widowControl/>
        <w:ind w:firstLine="562"/>
        <w:rPr>
          <w:rFonts w:hint="default"/>
        </w:rPr>
      </w:pPr>
      <w:bookmarkStart w:id="31" w:name="_Toc24660"/>
      <w:bookmarkStart w:id="32" w:name="_Toc27494598"/>
      <w:r>
        <w:t>（六）总体结论</w:t>
      </w:r>
      <w:bookmarkEnd w:id="31"/>
      <w:bookmarkEnd w:id="32"/>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项目相关性显著，绩效可实现性较强，实施过程控制有效，预期绩效具有一定可持续性，且财政资金投入风险可控。综合评价，对该项目应“予以支持”。</w:t>
      </w:r>
    </w:p>
    <w:p w:rsidR="007B1BA1" w:rsidRDefault="004A7EDE">
      <w:pPr>
        <w:pStyle w:val="1"/>
        <w:widowControl/>
        <w:ind w:firstLine="600"/>
        <w:rPr>
          <w:rFonts w:hint="default"/>
        </w:rPr>
      </w:pPr>
      <w:bookmarkStart w:id="33" w:name="_Toc5170"/>
      <w:bookmarkStart w:id="34" w:name="_Toc27494599"/>
      <w:r>
        <w:t>四、评估的相关建议</w:t>
      </w:r>
      <w:bookmarkEnd w:id="33"/>
      <w:bookmarkEnd w:id="34"/>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通过开展劳动薪酬调查及指导价位发布项目，推动企业建立和谐稳定的劳动关系，切实发挥考核测评活动在服务经济发展、保障和改善民生中的积极作用，形成地市级薪酬调查、人工成本监测及人力资源市场工资指导价位发布制度，建立和完善人力资源价格机制。建议从两个方面予以加强。</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一，规范指导培训工作。在指导和培训高层次人才服务专员业务工作时，要保证培训活动的秩序安全，避免造成活动开展效率不高；加大培训人员的培训质量，保证培训的针对性，保障指导和培训内容行之有效。</w:t>
      </w:r>
    </w:p>
    <w:p w:rsidR="007B1BA1" w:rsidRDefault="004A7ED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第二，加强财务监督工作，及时发现财政资金管理中存在的问题并加以改进。通过定期开展财务监督检查，及时发现资金管理中存在的不规范、不合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的问题，并根据发现的问题及时分析问题产生的原因并通过适当的方式反馈给单位领导和相关部门人员，及时采取有效措施加以改进，不断提高财政资金管理水平。</w:t>
      </w:r>
    </w:p>
    <w:p w:rsidR="007B1BA1" w:rsidRDefault="004A7EDE">
      <w:pPr>
        <w:pStyle w:val="1"/>
        <w:widowControl/>
        <w:ind w:firstLine="600"/>
        <w:rPr>
          <w:rFonts w:hint="default"/>
        </w:rPr>
      </w:pPr>
      <w:bookmarkStart w:id="35" w:name="_Toc17920"/>
      <w:bookmarkStart w:id="36" w:name="_Toc27494600"/>
      <w:r>
        <w:t>五、其他需要说明的问题</w:t>
      </w:r>
      <w:bookmarkEnd w:id="35"/>
      <w:bookmarkEnd w:id="36"/>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本报告是评估机构根据淄博市人力资源和社会保障局所提供的材料进行全面分析与评估，结合现场考察情况，在专家评价意见的基础上</w:t>
      </w:r>
      <w:r>
        <w:rPr>
          <w:rFonts w:ascii="宋体" w:eastAsia="宋体" w:hAnsi="宋体" w:cs="宋体" w:hint="eastAsia"/>
          <w:sz w:val="27"/>
          <w:szCs w:val="22"/>
          <w:lang w:bidi="ar"/>
        </w:rPr>
        <w:lastRenderedPageBreak/>
        <w:t>综合形成的。报告重点针对项目2020年的预算申报进行评估，报告的结论与意见是参考性的，仅供财政部门批复预算时使用，不做其他用途。</w:t>
      </w:r>
    </w:p>
    <w:p w:rsidR="007B1BA1" w:rsidRDefault="004A7EDE">
      <w:pPr>
        <w:pStyle w:val="1"/>
        <w:widowControl/>
        <w:ind w:firstLine="600"/>
        <w:rPr>
          <w:rFonts w:hint="default"/>
        </w:rPr>
      </w:pPr>
      <w:bookmarkStart w:id="37" w:name="_Toc26749"/>
      <w:bookmarkStart w:id="38" w:name="_Toc27494601"/>
      <w:r>
        <w:t>六、附件</w:t>
      </w:r>
      <w:bookmarkEnd w:id="37"/>
      <w:bookmarkEnd w:id="38"/>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附件1：事前绩效评估评分指标体系</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附件2：项目支出绩效目标申报表</w:t>
      </w: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附件3：专家及工作组情况表</w:t>
      </w:r>
    </w:p>
    <w:p w:rsidR="007B1BA1" w:rsidRDefault="007B1BA1">
      <w:pPr>
        <w:adjustRightInd w:val="0"/>
        <w:snapToGrid w:val="0"/>
        <w:spacing w:line="360" w:lineRule="auto"/>
        <w:ind w:firstLineChars="200" w:firstLine="420"/>
      </w:pPr>
    </w:p>
    <w:p w:rsidR="007B1BA1" w:rsidRDefault="007B1BA1">
      <w:pPr>
        <w:adjustRightInd w:val="0"/>
        <w:snapToGrid w:val="0"/>
        <w:spacing w:line="360" w:lineRule="auto"/>
        <w:ind w:firstLineChars="200" w:firstLine="420"/>
      </w:pPr>
    </w:p>
    <w:p w:rsidR="007B1BA1" w:rsidRDefault="007B1BA1">
      <w:pPr>
        <w:adjustRightInd w:val="0"/>
        <w:snapToGrid w:val="0"/>
        <w:spacing w:line="360" w:lineRule="auto"/>
        <w:ind w:firstLineChars="200" w:firstLine="420"/>
      </w:pPr>
    </w:p>
    <w:p w:rsidR="007B1BA1" w:rsidRDefault="007B1BA1">
      <w:pPr>
        <w:adjustRightInd w:val="0"/>
        <w:snapToGrid w:val="0"/>
        <w:spacing w:line="360" w:lineRule="auto"/>
        <w:ind w:firstLineChars="200" w:firstLine="420"/>
      </w:pPr>
    </w:p>
    <w:p w:rsidR="007B1BA1" w:rsidRDefault="007B1BA1">
      <w:pPr>
        <w:adjustRightInd w:val="0"/>
        <w:snapToGrid w:val="0"/>
        <w:spacing w:line="360" w:lineRule="auto"/>
        <w:ind w:firstLineChars="200" w:firstLine="420"/>
      </w:pPr>
    </w:p>
    <w:p w:rsidR="007B1BA1" w:rsidRDefault="004A7EDE">
      <w:pPr>
        <w:adjustRightInd w:val="0"/>
        <w:snapToGrid w:val="0"/>
        <w:spacing w:line="360" w:lineRule="auto"/>
        <w:ind w:firstLineChars="200" w:firstLine="540"/>
      </w:pPr>
      <w:r>
        <w:rPr>
          <w:rFonts w:ascii="宋体" w:eastAsia="宋体" w:hAnsi="宋体" w:cs="宋体" w:hint="eastAsia"/>
          <w:sz w:val="27"/>
          <w:szCs w:val="22"/>
          <w:lang w:bidi="ar"/>
        </w:rPr>
        <w:t xml:space="preserve">                       山东正源智库信息咨询有限公司</w:t>
      </w:r>
    </w:p>
    <w:p w:rsidR="007B1BA1" w:rsidRDefault="004A7EDE">
      <w:pPr>
        <w:adjustRightInd w:val="0"/>
        <w:snapToGrid w:val="0"/>
        <w:spacing w:line="360" w:lineRule="auto"/>
        <w:ind w:firstLineChars="1773" w:firstLine="4787"/>
      </w:pPr>
      <w:r>
        <w:rPr>
          <w:rFonts w:ascii="宋体" w:eastAsia="宋体" w:hAnsi="宋体" w:cs="宋体" w:hint="eastAsia"/>
          <w:sz w:val="27"/>
          <w:szCs w:val="22"/>
          <w:lang w:bidi="ar"/>
        </w:rPr>
        <w:t>2019年12月</w:t>
      </w:r>
    </w:p>
    <w:p w:rsidR="007B1BA1" w:rsidRDefault="007B1BA1"/>
    <w:p w:rsidR="007B1BA1" w:rsidRDefault="007B1BA1"/>
    <w:sectPr w:rsidR="007B1BA1" w:rsidSect="00DA0F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39F" w:rsidRDefault="0026339F" w:rsidP="00DA0F1B">
      <w:r>
        <w:separator/>
      </w:r>
    </w:p>
  </w:endnote>
  <w:endnote w:type="continuationSeparator" w:id="0">
    <w:p w:rsidR="0026339F" w:rsidRDefault="0026339F" w:rsidP="00DA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auto"/>
    <w:pitch w:val="default"/>
    <w:sig w:usb0="00000000" w:usb1="00000000" w:usb2="00000000" w:usb3="00000000" w:csb0="2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0633999"/>
      <w:docPartObj>
        <w:docPartGallery w:val="Page Numbers (Bottom of Page)"/>
        <w:docPartUnique/>
      </w:docPartObj>
    </w:sdtPr>
    <w:sdtEndPr/>
    <w:sdtContent>
      <w:p w:rsidR="00DA0F1B" w:rsidRDefault="00DA0F1B">
        <w:pPr>
          <w:pStyle w:val="a5"/>
          <w:jc w:val="center"/>
        </w:pPr>
        <w:r>
          <w:fldChar w:fldCharType="begin"/>
        </w:r>
        <w:r>
          <w:instrText>PAGE   \* MERGEFORMAT</w:instrText>
        </w:r>
        <w:r>
          <w:fldChar w:fldCharType="separate"/>
        </w:r>
        <w:r w:rsidR="00E355CB" w:rsidRPr="00E355CB">
          <w:rPr>
            <w:noProof/>
            <w:lang w:val="zh-CN"/>
          </w:rPr>
          <w:t>1</w:t>
        </w:r>
        <w:r>
          <w:fldChar w:fldCharType="end"/>
        </w:r>
      </w:p>
    </w:sdtContent>
  </w:sdt>
  <w:p w:rsidR="00DA0F1B" w:rsidRDefault="00DA0F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39F" w:rsidRDefault="0026339F" w:rsidP="00DA0F1B">
      <w:r>
        <w:separator/>
      </w:r>
    </w:p>
  </w:footnote>
  <w:footnote w:type="continuationSeparator" w:id="0">
    <w:p w:rsidR="0026339F" w:rsidRDefault="0026339F" w:rsidP="00DA0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F1B" w:rsidRPr="00DA0F1B" w:rsidRDefault="00DA0F1B">
    <w:pPr>
      <w:pStyle w:val="a4"/>
      <w:rPr>
        <w:rFonts w:ascii="楷体" w:eastAsia="楷体" w:hAnsi="楷体"/>
        <w:i/>
      </w:rPr>
    </w:pPr>
    <w:r>
      <w:rPr>
        <w:rFonts w:ascii="楷体" w:eastAsia="楷体" w:hAnsi="楷体" w:hint="eastAsia"/>
        <w:i/>
      </w:rPr>
      <w:t xml:space="preserve">                                                                        </w:t>
    </w:r>
    <w:r w:rsidRPr="00DA0F1B">
      <w:rPr>
        <w:rFonts w:ascii="楷体" w:eastAsia="楷体" w:hAnsi="楷体" w:hint="eastAsia"/>
        <w:i/>
      </w:rPr>
      <w:t>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617AB"/>
    <w:rsid w:val="0026339F"/>
    <w:rsid w:val="004A7EDE"/>
    <w:rsid w:val="00570756"/>
    <w:rsid w:val="006D1717"/>
    <w:rsid w:val="007B1BA1"/>
    <w:rsid w:val="007C2841"/>
    <w:rsid w:val="00CF6B0E"/>
    <w:rsid w:val="00DA0F1B"/>
    <w:rsid w:val="00E355CB"/>
    <w:rsid w:val="02677317"/>
    <w:rsid w:val="05443B34"/>
    <w:rsid w:val="061C43C1"/>
    <w:rsid w:val="0D9F627C"/>
    <w:rsid w:val="11CD5794"/>
    <w:rsid w:val="12DB4EA9"/>
    <w:rsid w:val="163C5231"/>
    <w:rsid w:val="18943461"/>
    <w:rsid w:val="1A854E93"/>
    <w:rsid w:val="357D37E9"/>
    <w:rsid w:val="36FC2598"/>
    <w:rsid w:val="3E02648C"/>
    <w:rsid w:val="4003027D"/>
    <w:rsid w:val="407B27DE"/>
    <w:rsid w:val="458B418C"/>
    <w:rsid w:val="46FA2E10"/>
    <w:rsid w:val="545A70BF"/>
    <w:rsid w:val="5B9B2F95"/>
    <w:rsid w:val="5C267CA5"/>
    <w:rsid w:val="5DF630A3"/>
    <w:rsid w:val="60F617AB"/>
    <w:rsid w:val="72A86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rsid w:val="00DA0F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A0F1B"/>
    <w:rPr>
      <w:rFonts w:asciiTheme="minorHAnsi" w:eastAsiaTheme="minorEastAsia" w:hAnsiTheme="minorHAnsi" w:cstheme="minorBidi"/>
      <w:kern w:val="2"/>
      <w:sz w:val="18"/>
      <w:szCs w:val="18"/>
    </w:rPr>
  </w:style>
  <w:style w:type="paragraph" w:styleId="a5">
    <w:name w:val="footer"/>
    <w:basedOn w:val="a"/>
    <w:link w:val="Char0"/>
    <w:uiPriority w:val="99"/>
    <w:rsid w:val="00DA0F1B"/>
    <w:pPr>
      <w:tabs>
        <w:tab w:val="center" w:pos="4153"/>
        <w:tab w:val="right" w:pos="8306"/>
      </w:tabs>
      <w:snapToGrid w:val="0"/>
      <w:jc w:val="left"/>
    </w:pPr>
    <w:rPr>
      <w:sz w:val="18"/>
      <w:szCs w:val="18"/>
    </w:rPr>
  </w:style>
  <w:style w:type="character" w:customStyle="1" w:styleId="Char0">
    <w:name w:val="页脚 Char"/>
    <w:basedOn w:val="a0"/>
    <w:link w:val="a5"/>
    <w:uiPriority w:val="99"/>
    <w:rsid w:val="00DA0F1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rsid w:val="00DA0F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A0F1B"/>
    <w:rPr>
      <w:rFonts w:asciiTheme="minorHAnsi" w:eastAsiaTheme="minorEastAsia" w:hAnsiTheme="minorHAnsi" w:cstheme="minorBidi"/>
      <w:kern w:val="2"/>
      <w:sz w:val="18"/>
      <w:szCs w:val="18"/>
    </w:rPr>
  </w:style>
  <w:style w:type="paragraph" w:styleId="a5">
    <w:name w:val="footer"/>
    <w:basedOn w:val="a"/>
    <w:link w:val="Char0"/>
    <w:uiPriority w:val="99"/>
    <w:rsid w:val="00DA0F1B"/>
    <w:pPr>
      <w:tabs>
        <w:tab w:val="center" w:pos="4153"/>
        <w:tab w:val="right" w:pos="8306"/>
      </w:tabs>
      <w:snapToGrid w:val="0"/>
      <w:jc w:val="left"/>
    </w:pPr>
    <w:rPr>
      <w:sz w:val="18"/>
      <w:szCs w:val="18"/>
    </w:rPr>
  </w:style>
  <w:style w:type="character" w:customStyle="1" w:styleId="Char0">
    <w:name w:val="页脚 Char"/>
    <w:basedOn w:val="a0"/>
    <w:link w:val="a5"/>
    <w:uiPriority w:val="99"/>
    <w:rsid w:val="00DA0F1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840</Words>
  <Characters>4792</Characters>
  <Application>Microsoft Office Word</Application>
  <DocSecurity>0</DocSecurity>
  <Lines>39</Lines>
  <Paragraphs>11</Paragraphs>
  <ScaleCrop>false</ScaleCrop>
  <Company/>
  <LinksUpToDate>false</LinksUpToDate>
  <CharactersWithSpaces>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5</cp:revision>
  <dcterms:created xsi:type="dcterms:W3CDTF">2019-12-18T07:43:00Z</dcterms:created>
  <dcterms:modified xsi:type="dcterms:W3CDTF">2019-12-26T01:21:00Z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