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523015">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D10540" w:rsidRDefault="00D10540">
      <w:pPr>
        <w:adjustRightInd w:val="0"/>
        <w:snapToGrid w:val="0"/>
        <w:spacing w:line="360" w:lineRule="auto"/>
        <w:ind w:firstLineChars="200" w:firstLine="640"/>
        <w:rPr>
          <w:rFonts w:ascii="仿宋_GB2312" w:eastAsia="仿宋_GB2312" w:hAnsi="Calibri"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166CF4" w:rsidRDefault="00166CF4">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hint="eastAsia"/>
          <w:sz w:val="32"/>
          <w:szCs w:val="32"/>
        </w:rPr>
      </w:pPr>
    </w:p>
    <w:p w:rsidR="00922251" w:rsidRPr="00922251" w:rsidRDefault="00922251">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D10540">
      <w:pPr>
        <w:adjustRightInd w:val="0"/>
        <w:snapToGrid w:val="0"/>
        <w:spacing w:line="360" w:lineRule="auto"/>
        <w:ind w:firstLineChars="200" w:firstLine="640"/>
        <w:rPr>
          <w:rFonts w:ascii="仿宋_GB2312" w:eastAsia="仿宋_GB2312" w:cs="仿宋_GB2312"/>
          <w:sz w:val="32"/>
          <w:szCs w:val="32"/>
        </w:rPr>
      </w:pPr>
    </w:p>
    <w:p w:rsidR="00D10540" w:rsidRDefault="00523015">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项目名称：职业技能指导及技能大赛经费项目</w:t>
      </w:r>
    </w:p>
    <w:p w:rsidR="00D10540" w:rsidRDefault="00523015">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D10540" w:rsidRDefault="00523015">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D10540" w:rsidRDefault="00523015">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评估日期：2019年12月</w:t>
      </w:r>
    </w:p>
    <w:p w:rsidR="00D10540" w:rsidRDefault="00D10540">
      <w:pPr>
        <w:spacing w:line="360" w:lineRule="auto"/>
        <w:rPr>
          <w:rFonts w:ascii="宋体" w:eastAsia="宋体" w:hAnsi="宋体" w:cs="宋体"/>
          <w:sz w:val="27"/>
          <w:szCs w:val="22"/>
          <w:lang w:bidi="ar"/>
        </w:rPr>
        <w:sectPr w:rsidR="00D10540" w:rsidSect="00166CF4">
          <w:headerReference w:type="default" r:id="rId9"/>
          <w:footerReference w:type="default" r:id="rId10"/>
          <w:pgSz w:w="11906" w:h="16838"/>
          <w:pgMar w:top="1440" w:right="1800" w:bottom="1440" w:left="1800" w:header="851" w:footer="992" w:gutter="0"/>
          <w:cols w:space="425"/>
          <w:titlePg/>
          <w:docGrid w:type="lines" w:linePitch="312"/>
        </w:sectPr>
      </w:pPr>
    </w:p>
    <w:p w:rsidR="00D10540" w:rsidRDefault="00523015" w:rsidP="00166CF4">
      <w:pPr>
        <w:pStyle w:val="msotocheading0"/>
        <w:jc w:val="center"/>
        <w:rPr>
          <w:rFonts w:cs="宋体"/>
          <w:color w:val="auto"/>
          <w:sz w:val="36"/>
          <w:szCs w:val="36"/>
          <w:lang w:val="zh-CN"/>
        </w:rPr>
      </w:pPr>
      <w:bookmarkStart w:id="0" w:name="_Toc24688"/>
      <w:r>
        <w:rPr>
          <w:rFonts w:cs="宋体" w:hint="eastAsia"/>
          <w:color w:val="auto"/>
          <w:sz w:val="36"/>
          <w:szCs w:val="36"/>
          <w:lang w:val="zh-CN"/>
        </w:rPr>
        <w:lastRenderedPageBreak/>
        <w:t>目</w:t>
      </w:r>
      <w:r w:rsidR="004D5FCB">
        <w:rPr>
          <w:rFonts w:cs="宋体" w:hint="eastAsia"/>
          <w:color w:val="auto"/>
          <w:sz w:val="36"/>
          <w:szCs w:val="36"/>
          <w:lang w:val="zh-CN"/>
        </w:rPr>
        <w:t xml:space="preserve"> </w:t>
      </w:r>
      <w:r w:rsidR="00166CF4">
        <w:rPr>
          <w:rFonts w:cs="宋体" w:hint="eastAsia"/>
          <w:color w:val="auto"/>
          <w:sz w:val="36"/>
          <w:szCs w:val="36"/>
          <w:lang w:val="zh-CN"/>
        </w:rPr>
        <w:t xml:space="preserve"> </w:t>
      </w:r>
      <w:r>
        <w:rPr>
          <w:rFonts w:cs="宋体" w:hint="eastAsia"/>
          <w:color w:val="auto"/>
          <w:sz w:val="36"/>
          <w:szCs w:val="36"/>
          <w:lang w:val="zh-CN"/>
        </w:rPr>
        <w:t>录</w:t>
      </w:r>
    </w:p>
    <w:p w:rsidR="00166CF4" w:rsidRPr="00166CF4" w:rsidRDefault="00166CF4" w:rsidP="00166CF4">
      <w:pPr>
        <w:rPr>
          <w:lang w:val="zh-CN"/>
        </w:rPr>
      </w:pPr>
    </w:p>
    <w:p w:rsidR="00D10540" w:rsidRDefault="00523015" w:rsidP="00166CF4">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3"/>
            <w:rFonts w:ascii="Times New Roman" w:hAnsi="Times New Roman"/>
            <w:b/>
            <w:noProof/>
            <w:color w:val="000000"/>
          </w:rPr>
          <w:t>一、评估对象</w:t>
        </w:r>
        <w:r>
          <w:rPr>
            <w:rStyle w:val="a3"/>
            <w:rFonts w:ascii="Times New Roman" w:hAnsi="Times New Roman"/>
            <w:b/>
            <w:noProof/>
            <w:color w:val="000000"/>
            <w:u w:val="none"/>
          </w:rPr>
          <w:tab/>
        </w:r>
        <w:r>
          <w:rPr>
            <w:rStyle w:val="a3"/>
            <w:rFonts w:ascii="Times New Roman" w:hAnsi="Times New Roman"/>
            <w:noProof/>
          </w:rPr>
          <w:fldChar w:fldCharType="begin"/>
        </w:r>
        <w:r>
          <w:rPr>
            <w:rStyle w:val="a3"/>
            <w:rFonts w:ascii="Times New Roman" w:hAnsi="Times New Roman"/>
            <w:b/>
            <w:noProof/>
            <w:color w:val="000000"/>
            <w:u w:val="none"/>
          </w:rPr>
          <w:instrText xml:space="preserve"> PAGEREF _Toc27494583 \h </w:instrText>
        </w:r>
        <w:r>
          <w:rPr>
            <w:rStyle w:val="a3"/>
            <w:rFonts w:ascii="Times New Roman" w:hAnsi="Times New Roman"/>
            <w:noProof/>
          </w:rPr>
        </w:r>
        <w:r>
          <w:rPr>
            <w:rStyle w:val="a3"/>
            <w:rFonts w:ascii="Times New Roman" w:hAnsi="Times New Roman"/>
            <w:b/>
            <w:noProof/>
            <w:color w:val="000000"/>
            <w:u w:val="none"/>
          </w:rPr>
          <w:fldChar w:fldCharType="separate"/>
        </w:r>
        <w:r w:rsidR="004D5FCB">
          <w:rPr>
            <w:rStyle w:val="a3"/>
            <w:rFonts w:ascii="Times New Roman" w:hAnsi="Times New Roman" w:hint="default"/>
            <w:b/>
            <w:noProof/>
            <w:color w:val="000000"/>
            <w:u w:val="none"/>
          </w:rPr>
          <w:t>2</w:t>
        </w:r>
        <w:r>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84" w:history="1">
        <w:r w:rsidR="00523015">
          <w:rPr>
            <w:rStyle w:val="a3"/>
            <w:rFonts w:ascii="Times New Roman" w:hAnsi="Times New Roman"/>
            <w:noProof/>
            <w:color w:val="000000"/>
          </w:rPr>
          <w:t>（一）项目名称</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_Toc27494584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2</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85" w:history="1">
        <w:r w:rsidR="00523015">
          <w:rPr>
            <w:rStyle w:val="a3"/>
            <w:rFonts w:ascii="Times New Roman" w:hAnsi="Times New Roman"/>
            <w:noProof/>
            <w:color w:val="000000"/>
          </w:rPr>
          <w:t>（二）项目绩效目标</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_Toc27494585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2</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86" w:history="1">
        <w:r w:rsidR="00523015">
          <w:rPr>
            <w:rStyle w:val="a3"/>
            <w:rFonts w:ascii="Times New Roman" w:hAnsi="Times New Roman"/>
            <w:noProof/>
            <w:color w:val="000000"/>
          </w:rPr>
          <w:t>（三）项目资金构成</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_Toc27494586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2</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87" w:history="1">
        <w:r w:rsidR="00523015">
          <w:rPr>
            <w:rStyle w:val="a3"/>
            <w:rFonts w:ascii="Times New Roman" w:hAnsi="Times New Roman"/>
            <w:noProof/>
            <w:color w:val="000000"/>
          </w:rPr>
          <w:t>（四）项目概况</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_Toc27494587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2</w:t>
        </w:r>
        <w:r w:rsidR="00523015">
          <w:rPr>
            <w:rStyle w:val="a3"/>
            <w:rFonts w:ascii="Times New Roman" w:hAnsi="Times New Roman"/>
            <w:noProof/>
          </w:rPr>
          <w:fldChar w:fldCharType="end"/>
        </w:r>
      </w:hyperlink>
    </w:p>
    <w:p w:rsidR="00D10540" w:rsidRDefault="0055620A" w:rsidP="00166CF4">
      <w:pPr>
        <w:pStyle w:val="10"/>
        <w:widowControl/>
        <w:tabs>
          <w:tab w:val="right" w:leader="dot" w:pos="8296"/>
        </w:tabs>
        <w:ind w:firstLineChars="0" w:firstLine="0"/>
        <w:rPr>
          <w:rFonts w:ascii="Calibri" w:hAnsi="Calibri" w:hint="default"/>
          <w:b/>
          <w:noProof/>
          <w:sz w:val="21"/>
        </w:rPr>
      </w:pPr>
      <w:hyperlink w:anchor="_Toc27494588" w:history="1">
        <w:r w:rsidR="00523015">
          <w:rPr>
            <w:rStyle w:val="a3"/>
            <w:rFonts w:ascii="Times New Roman" w:hAnsi="Times New Roman"/>
            <w:b/>
            <w:noProof/>
            <w:color w:val="000000"/>
          </w:rPr>
          <w:t>二、事前绩效评估的基本情况</w:t>
        </w:r>
        <w:r w:rsidR="00523015">
          <w:rPr>
            <w:rStyle w:val="a3"/>
            <w:rFonts w:ascii="Times New Roman" w:hAnsi="Times New Roman"/>
            <w:b/>
            <w:noProof/>
            <w:color w:val="000000"/>
            <w:u w:val="none"/>
          </w:rPr>
          <w:tab/>
        </w:r>
        <w:r w:rsidR="00523015">
          <w:rPr>
            <w:rStyle w:val="a3"/>
            <w:rFonts w:ascii="Times New Roman" w:hAnsi="Times New Roman"/>
            <w:noProof/>
          </w:rPr>
          <w:fldChar w:fldCharType="begin"/>
        </w:r>
        <w:r w:rsidR="00523015">
          <w:rPr>
            <w:rStyle w:val="a3"/>
            <w:rFonts w:ascii="Times New Roman" w:hAnsi="Times New Roman"/>
            <w:b/>
            <w:noProof/>
            <w:color w:val="000000"/>
            <w:u w:val="none"/>
          </w:rPr>
          <w:instrText xml:space="preserve"> PAGEREF _Toc27494588 \h </w:instrText>
        </w:r>
        <w:r w:rsidR="00523015">
          <w:rPr>
            <w:rStyle w:val="a3"/>
            <w:rFonts w:ascii="Times New Roman" w:hAnsi="Times New Roman"/>
            <w:noProof/>
          </w:rPr>
        </w:r>
        <w:r w:rsidR="00523015">
          <w:rPr>
            <w:rStyle w:val="a3"/>
            <w:rFonts w:ascii="Times New Roman" w:hAnsi="Times New Roman"/>
            <w:b/>
            <w:noProof/>
            <w:color w:val="000000"/>
            <w:u w:val="none"/>
          </w:rPr>
          <w:fldChar w:fldCharType="separate"/>
        </w:r>
        <w:r w:rsidR="004D5FCB">
          <w:rPr>
            <w:rStyle w:val="a3"/>
            <w:rFonts w:ascii="Times New Roman" w:hAnsi="Times New Roman" w:hint="default"/>
            <w:b/>
            <w:noProof/>
            <w:color w:val="000000"/>
            <w:u w:val="none"/>
          </w:rPr>
          <w:t>2</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89" w:history="1">
        <w:r w:rsidR="00523015">
          <w:rPr>
            <w:rStyle w:val="a3"/>
            <w:rFonts w:ascii="Times New Roman" w:hAnsi="Times New Roman"/>
            <w:noProof/>
            <w:color w:val="000000"/>
          </w:rPr>
          <w:t>（一）评估程序</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_Toc27494589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2</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0" w:history="1">
        <w:r w:rsidR="00523015">
          <w:rPr>
            <w:rStyle w:val="a3"/>
            <w:rFonts w:ascii="Times New Roman" w:hAnsi="Times New Roman"/>
            <w:noProof/>
            <w:color w:val="000000"/>
          </w:rPr>
          <w:t>（二）评估思路</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_Toc27494590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3</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1" w:history="1">
        <w:r w:rsidR="00523015">
          <w:rPr>
            <w:rStyle w:val="a3"/>
            <w:rFonts w:ascii="Times New Roman" w:hAnsi="Times New Roman"/>
            <w:noProof/>
            <w:color w:val="000000"/>
          </w:rPr>
          <w:t>（三）评估方式、方法</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_Toc27494591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4</w:t>
        </w:r>
        <w:r w:rsidR="00523015">
          <w:rPr>
            <w:rStyle w:val="a3"/>
            <w:rFonts w:ascii="Times New Roman" w:hAnsi="Times New Roman"/>
            <w:noProof/>
          </w:rPr>
          <w:fldChar w:fldCharType="end"/>
        </w:r>
      </w:hyperlink>
    </w:p>
    <w:p w:rsidR="00D10540" w:rsidRDefault="0055620A" w:rsidP="00166CF4">
      <w:pPr>
        <w:pStyle w:val="10"/>
        <w:widowControl/>
        <w:tabs>
          <w:tab w:val="right" w:leader="dot" w:pos="8296"/>
        </w:tabs>
        <w:ind w:firstLineChars="0" w:firstLine="0"/>
        <w:rPr>
          <w:rFonts w:ascii="Calibri" w:hAnsi="Calibri" w:hint="default"/>
          <w:b/>
          <w:noProof/>
          <w:sz w:val="21"/>
        </w:rPr>
      </w:pPr>
      <w:hyperlink w:anchor="_Toc27494592" w:history="1">
        <w:r w:rsidR="00523015">
          <w:rPr>
            <w:rStyle w:val="a3"/>
            <w:rFonts w:ascii="Times New Roman" w:hAnsi="Times New Roman"/>
            <w:b/>
            <w:noProof/>
            <w:color w:val="000000"/>
          </w:rPr>
          <w:t>三、评估内容和结论</w:t>
        </w:r>
        <w:r w:rsidR="00523015">
          <w:rPr>
            <w:rStyle w:val="a3"/>
            <w:rFonts w:ascii="Times New Roman" w:hAnsi="Times New Roman"/>
            <w:b/>
            <w:noProof/>
            <w:color w:val="000000"/>
            <w:u w:val="none"/>
          </w:rPr>
          <w:tab/>
        </w:r>
        <w:r w:rsidR="00523015">
          <w:rPr>
            <w:rStyle w:val="a3"/>
            <w:rFonts w:ascii="Times New Roman" w:hAnsi="Times New Roman"/>
            <w:noProof/>
          </w:rPr>
          <w:fldChar w:fldCharType="begin"/>
        </w:r>
        <w:r w:rsidR="00523015">
          <w:rPr>
            <w:rStyle w:val="a3"/>
            <w:rFonts w:ascii="Times New Roman" w:hAnsi="Times New Roman"/>
            <w:b/>
            <w:noProof/>
            <w:color w:val="000000"/>
            <w:u w:val="none"/>
          </w:rPr>
          <w:instrText xml:space="preserve"> PAGEREF _Toc27494592 \h </w:instrText>
        </w:r>
        <w:r w:rsidR="00523015">
          <w:rPr>
            <w:rStyle w:val="a3"/>
            <w:rFonts w:ascii="Times New Roman" w:hAnsi="Times New Roman"/>
            <w:noProof/>
          </w:rPr>
        </w:r>
        <w:r w:rsidR="00523015">
          <w:rPr>
            <w:rStyle w:val="a3"/>
            <w:rFonts w:ascii="Times New Roman" w:hAnsi="Times New Roman"/>
            <w:b/>
            <w:noProof/>
            <w:color w:val="000000"/>
            <w:u w:val="none"/>
          </w:rPr>
          <w:fldChar w:fldCharType="separate"/>
        </w:r>
        <w:r w:rsidR="004D5FCB">
          <w:rPr>
            <w:rStyle w:val="a3"/>
            <w:rFonts w:ascii="Times New Roman" w:hAnsi="Times New Roman" w:hint="default"/>
            <w:b/>
            <w:noProof/>
            <w:color w:val="000000"/>
            <w:u w:val="none"/>
          </w:rPr>
          <w:t>4</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3" w:history="1">
        <w:r w:rsidR="00523015">
          <w:rPr>
            <w:rStyle w:val="a3"/>
            <w:rFonts w:ascii="Times New Roman" w:hAnsi="Times New Roman"/>
            <w:noProof/>
            <w:color w:val="000000"/>
          </w:rPr>
          <w:t>（一）立项必要性</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_Toc27494593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4</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4" w:history="1">
        <w:r w:rsidR="00523015">
          <w:rPr>
            <w:rStyle w:val="a3"/>
            <w:rFonts w:ascii="Times New Roman" w:hAnsi="Times New Roman"/>
            <w:noProof/>
            <w:color w:val="000000"/>
          </w:rPr>
          <w:t>（二）绩效目标合理性</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_Toc27494594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5</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5" w:history="1">
        <w:r w:rsidR="00523015">
          <w:rPr>
            <w:rStyle w:val="a3"/>
            <w:rFonts w:ascii="Times New Roman" w:hAnsi="Times New Roman"/>
            <w:noProof/>
            <w:color w:val="000000"/>
          </w:rPr>
          <w:t>（三）投入经济性</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_Toc27494595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5</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6" w:history="1">
        <w:r w:rsidR="00523015">
          <w:rPr>
            <w:rStyle w:val="a3"/>
            <w:rFonts w:ascii="Times New Roman" w:hAnsi="Times New Roman"/>
            <w:noProof/>
            <w:color w:val="000000"/>
          </w:rPr>
          <w:t>（四）实施方案可行性</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_Toc27494596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6</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7" w:history="1">
        <w:r w:rsidR="00523015">
          <w:rPr>
            <w:rStyle w:val="a3"/>
            <w:rFonts w:ascii="Times New Roman" w:hAnsi="Times New Roman"/>
            <w:noProof/>
            <w:color w:val="000000"/>
          </w:rPr>
          <w:t>（五）筹资合规性</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_Toc27494597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6</w:t>
        </w:r>
        <w:r w:rsidR="00523015">
          <w:rPr>
            <w:rStyle w:val="a3"/>
            <w:rFonts w:ascii="Times New Roman" w:hAnsi="Times New Roman"/>
            <w:noProof/>
          </w:rPr>
          <w:fldChar w:fldCharType="end"/>
        </w:r>
      </w:hyperlink>
    </w:p>
    <w:p w:rsidR="00D10540" w:rsidRDefault="0055620A" w:rsidP="00166CF4">
      <w:pPr>
        <w:pStyle w:val="20"/>
        <w:widowControl/>
        <w:tabs>
          <w:tab w:val="right" w:leader="dot" w:pos="8296"/>
        </w:tabs>
        <w:ind w:firstLineChars="0" w:firstLine="0"/>
        <w:rPr>
          <w:rFonts w:ascii="Calibri" w:hAnsi="Calibri" w:hint="default"/>
          <w:noProof/>
          <w:sz w:val="21"/>
        </w:rPr>
      </w:pPr>
      <w:hyperlink w:anchor="_Toc27494598" w:history="1">
        <w:r w:rsidR="00523015">
          <w:rPr>
            <w:rStyle w:val="a3"/>
            <w:rFonts w:ascii="Times New Roman" w:hAnsi="Times New Roman"/>
            <w:noProof/>
            <w:color w:val="000000"/>
          </w:rPr>
          <w:t>（六）总体结论</w:t>
        </w:r>
        <w:r w:rsidR="00523015">
          <w:rPr>
            <w:rStyle w:val="a3"/>
            <w:rFonts w:ascii="Times New Roman" w:hAnsi="Times New Roman"/>
            <w:noProof/>
            <w:color w:val="000000"/>
            <w:u w:val="none"/>
          </w:rPr>
          <w:tab/>
        </w:r>
        <w:r w:rsidR="00523015">
          <w:rPr>
            <w:rStyle w:val="a3"/>
            <w:rFonts w:ascii="Times New Roman" w:hAnsi="Times New Roman"/>
            <w:noProof/>
          </w:rPr>
          <w:fldChar w:fldCharType="begin"/>
        </w:r>
        <w:r w:rsidR="00523015">
          <w:rPr>
            <w:rStyle w:val="a3"/>
            <w:rFonts w:ascii="Times New Roman" w:hAnsi="Times New Roman"/>
            <w:noProof/>
            <w:color w:val="000000"/>
            <w:u w:val="none"/>
          </w:rPr>
          <w:instrText xml:space="preserve"> PAGEREF _Toc27494598 \h </w:instrText>
        </w:r>
        <w:r w:rsidR="00523015">
          <w:rPr>
            <w:rStyle w:val="a3"/>
            <w:rFonts w:ascii="Times New Roman" w:hAnsi="Times New Roman"/>
            <w:noProof/>
          </w:rPr>
        </w:r>
        <w:r w:rsidR="00523015">
          <w:rPr>
            <w:rStyle w:val="a3"/>
            <w:rFonts w:ascii="Times New Roman" w:hAnsi="Times New Roman"/>
            <w:noProof/>
            <w:color w:val="000000"/>
            <w:u w:val="none"/>
          </w:rPr>
          <w:fldChar w:fldCharType="separate"/>
        </w:r>
        <w:r w:rsidR="004D5FCB">
          <w:rPr>
            <w:rStyle w:val="a3"/>
            <w:rFonts w:ascii="Times New Roman" w:hAnsi="Times New Roman" w:hint="default"/>
            <w:noProof/>
            <w:color w:val="000000"/>
            <w:u w:val="none"/>
          </w:rPr>
          <w:t>7</w:t>
        </w:r>
        <w:r w:rsidR="00523015">
          <w:rPr>
            <w:rStyle w:val="a3"/>
            <w:rFonts w:ascii="Times New Roman" w:hAnsi="Times New Roman"/>
            <w:noProof/>
          </w:rPr>
          <w:fldChar w:fldCharType="end"/>
        </w:r>
      </w:hyperlink>
    </w:p>
    <w:p w:rsidR="00D10540" w:rsidRDefault="0055620A" w:rsidP="00166CF4">
      <w:pPr>
        <w:pStyle w:val="10"/>
        <w:widowControl/>
        <w:tabs>
          <w:tab w:val="right" w:leader="dot" w:pos="8296"/>
        </w:tabs>
        <w:ind w:firstLineChars="0" w:firstLine="0"/>
        <w:rPr>
          <w:rFonts w:ascii="Calibri" w:hAnsi="Calibri" w:hint="default"/>
          <w:b/>
          <w:noProof/>
          <w:sz w:val="21"/>
        </w:rPr>
      </w:pPr>
      <w:hyperlink w:anchor="_Toc27494599" w:history="1">
        <w:r w:rsidR="00523015">
          <w:rPr>
            <w:rStyle w:val="a3"/>
            <w:rFonts w:ascii="Times New Roman" w:hAnsi="Times New Roman"/>
            <w:b/>
            <w:noProof/>
            <w:color w:val="000000"/>
          </w:rPr>
          <w:t>四、评估的相关建议</w:t>
        </w:r>
        <w:r w:rsidR="00523015">
          <w:rPr>
            <w:rStyle w:val="a3"/>
            <w:rFonts w:ascii="Times New Roman" w:hAnsi="Times New Roman"/>
            <w:b/>
            <w:noProof/>
            <w:color w:val="000000"/>
            <w:u w:val="none"/>
          </w:rPr>
          <w:tab/>
        </w:r>
        <w:r w:rsidR="00523015">
          <w:rPr>
            <w:rStyle w:val="a3"/>
            <w:rFonts w:ascii="Times New Roman" w:hAnsi="Times New Roman"/>
            <w:noProof/>
          </w:rPr>
          <w:fldChar w:fldCharType="begin"/>
        </w:r>
        <w:r w:rsidR="00523015">
          <w:rPr>
            <w:rStyle w:val="a3"/>
            <w:rFonts w:ascii="Times New Roman" w:hAnsi="Times New Roman"/>
            <w:b/>
            <w:noProof/>
            <w:color w:val="000000"/>
            <w:u w:val="none"/>
          </w:rPr>
          <w:instrText xml:space="preserve"> PAGEREF _Toc27494599 \h </w:instrText>
        </w:r>
        <w:r w:rsidR="00523015">
          <w:rPr>
            <w:rStyle w:val="a3"/>
            <w:rFonts w:ascii="Times New Roman" w:hAnsi="Times New Roman"/>
            <w:noProof/>
          </w:rPr>
        </w:r>
        <w:r w:rsidR="00523015">
          <w:rPr>
            <w:rStyle w:val="a3"/>
            <w:rFonts w:ascii="Times New Roman" w:hAnsi="Times New Roman"/>
            <w:b/>
            <w:noProof/>
            <w:color w:val="000000"/>
            <w:u w:val="none"/>
          </w:rPr>
          <w:fldChar w:fldCharType="separate"/>
        </w:r>
        <w:r w:rsidR="004D5FCB">
          <w:rPr>
            <w:rStyle w:val="a3"/>
            <w:rFonts w:ascii="Times New Roman" w:hAnsi="Times New Roman" w:hint="default"/>
            <w:b/>
            <w:noProof/>
            <w:color w:val="000000"/>
            <w:u w:val="none"/>
          </w:rPr>
          <w:t>7</w:t>
        </w:r>
        <w:r w:rsidR="00523015">
          <w:rPr>
            <w:rStyle w:val="a3"/>
            <w:rFonts w:ascii="Times New Roman" w:hAnsi="Times New Roman"/>
            <w:noProof/>
          </w:rPr>
          <w:fldChar w:fldCharType="end"/>
        </w:r>
      </w:hyperlink>
    </w:p>
    <w:p w:rsidR="00D10540" w:rsidRDefault="0055620A" w:rsidP="00166CF4">
      <w:pPr>
        <w:pStyle w:val="10"/>
        <w:widowControl/>
        <w:tabs>
          <w:tab w:val="right" w:leader="dot" w:pos="8296"/>
        </w:tabs>
        <w:ind w:firstLineChars="0" w:firstLine="0"/>
        <w:rPr>
          <w:rFonts w:ascii="Calibri" w:hAnsi="Calibri" w:hint="default"/>
          <w:b/>
          <w:noProof/>
          <w:sz w:val="21"/>
        </w:rPr>
      </w:pPr>
      <w:hyperlink w:anchor="_Toc27494600" w:history="1">
        <w:r w:rsidR="00523015">
          <w:rPr>
            <w:rStyle w:val="a3"/>
            <w:rFonts w:ascii="Times New Roman" w:hAnsi="Times New Roman"/>
            <w:b/>
            <w:noProof/>
            <w:color w:val="000000"/>
          </w:rPr>
          <w:t>五、其他需要说明的问题</w:t>
        </w:r>
        <w:r w:rsidR="00523015">
          <w:rPr>
            <w:rStyle w:val="a3"/>
            <w:rFonts w:ascii="Times New Roman" w:hAnsi="Times New Roman"/>
            <w:b/>
            <w:noProof/>
            <w:color w:val="000000"/>
            <w:u w:val="none"/>
          </w:rPr>
          <w:tab/>
        </w:r>
        <w:r w:rsidR="00523015">
          <w:rPr>
            <w:rStyle w:val="a3"/>
            <w:rFonts w:ascii="Times New Roman" w:hAnsi="Times New Roman"/>
            <w:noProof/>
          </w:rPr>
          <w:fldChar w:fldCharType="begin"/>
        </w:r>
        <w:r w:rsidR="00523015">
          <w:rPr>
            <w:rStyle w:val="a3"/>
            <w:rFonts w:ascii="Times New Roman" w:hAnsi="Times New Roman"/>
            <w:b/>
            <w:noProof/>
            <w:color w:val="000000"/>
            <w:u w:val="none"/>
          </w:rPr>
          <w:instrText xml:space="preserve"> PAGEREF _Toc27494600 \h </w:instrText>
        </w:r>
        <w:r w:rsidR="00523015">
          <w:rPr>
            <w:rStyle w:val="a3"/>
            <w:rFonts w:ascii="Times New Roman" w:hAnsi="Times New Roman"/>
            <w:noProof/>
          </w:rPr>
        </w:r>
        <w:r w:rsidR="00523015">
          <w:rPr>
            <w:rStyle w:val="a3"/>
            <w:rFonts w:ascii="Times New Roman" w:hAnsi="Times New Roman"/>
            <w:b/>
            <w:noProof/>
            <w:color w:val="000000"/>
            <w:u w:val="none"/>
          </w:rPr>
          <w:fldChar w:fldCharType="separate"/>
        </w:r>
        <w:r w:rsidR="004D5FCB">
          <w:rPr>
            <w:rStyle w:val="a3"/>
            <w:rFonts w:ascii="Times New Roman" w:hAnsi="Times New Roman" w:hint="default"/>
            <w:b/>
            <w:noProof/>
            <w:color w:val="000000"/>
            <w:u w:val="none"/>
          </w:rPr>
          <w:t>7</w:t>
        </w:r>
        <w:r w:rsidR="00523015">
          <w:rPr>
            <w:rStyle w:val="a3"/>
            <w:rFonts w:ascii="Times New Roman" w:hAnsi="Times New Roman"/>
            <w:noProof/>
          </w:rPr>
          <w:fldChar w:fldCharType="end"/>
        </w:r>
      </w:hyperlink>
    </w:p>
    <w:p w:rsidR="00D10540" w:rsidRDefault="0055620A" w:rsidP="00166CF4">
      <w:pPr>
        <w:pStyle w:val="10"/>
        <w:widowControl/>
        <w:tabs>
          <w:tab w:val="right" w:leader="dot" w:pos="8296"/>
        </w:tabs>
        <w:ind w:firstLineChars="0" w:firstLine="0"/>
        <w:rPr>
          <w:rFonts w:ascii="Calibri" w:hAnsi="Calibri" w:hint="default"/>
          <w:b/>
          <w:noProof/>
          <w:sz w:val="21"/>
        </w:rPr>
      </w:pPr>
      <w:hyperlink w:anchor="_Toc27494601" w:history="1">
        <w:r w:rsidR="00523015">
          <w:rPr>
            <w:rStyle w:val="a3"/>
            <w:rFonts w:ascii="Times New Roman" w:hAnsi="Times New Roman"/>
            <w:b/>
            <w:noProof/>
            <w:color w:val="000000"/>
          </w:rPr>
          <w:t>六、附件</w:t>
        </w:r>
        <w:r w:rsidR="00523015">
          <w:rPr>
            <w:rStyle w:val="a3"/>
            <w:rFonts w:ascii="Times New Roman" w:hAnsi="Times New Roman"/>
            <w:b/>
            <w:noProof/>
            <w:color w:val="000000"/>
            <w:u w:val="none"/>
          </w:rPr>
          <w:tab/>
        </w:r>
        <w:r w:rsidR="00523015">
          <w:rPr>
            <w:rStyle w:val="a3"/>
            <w:rFonts w:ascii="Times New Roman" w:hAnsi="Times New Roman"/>
            <w:noProof/>
          </w:rPr>
          <w:fldChar w:fldCharType="begin"/>
        </w:r>
        <w:r w:rsidR="00523015">
          <w:rPr>
            <w:rStyle w:val="a3"/>
            <w:rFonts w:ascii="Times New Roman" w:hAnsi="Times New Roman"/>
            <w:b/>
            <w:noProof/>
            <w:color w:val="000000"/>
            <w:u w:val="none"/>
          </w:rPr>
          <w:instrText xml:space="preserve"> PAGEREF _Toc27494601 \h </w:instrText>
        </w:r>
        <w:r w:rsidR="00523015">
          <w:rPr>
            <w:rStyle w:val="a3"/>
            <w:rFonts w:ascii="Times New Roman" w:hAnsi="Times New Roman"/>
            <w:noProof/>
          </w:rPr>
        </w:r>
        <w:r w:rsidR="00523015">
          <w:rPr>
            <w:rStyle w:val="a3"/>
            <w:rFonts w:ascii="Times New Roman" w:hAnsi="Times New Roman"/>
            <w:b/>
            <w:noProof/>
            <w:color w:val="000000"/>
            <w:u w:val="none"/>
          </w:rPr>
          <w:fldChar w:fldCharType="separate"/>
        </w:r>
        <w:r w:rsidR="004D5FCB">
          <w:rPr>
            <w:rStyle w:val="a3"/>
            <w:rFonts w:ascii="Times New Roman" w:hAnsi="Times New Roman" w:hint="default"/>
            <w:b/>
            <w:noProof/>
            <w:color w:val="000000"/>
            <w:u w:val="none"/>
          </w:rPr>
          <w:t>8</w:t>
        </w:r>
        <w:r w:rsidR="00523015">
          <w:rPr>
            <w:rStyle w:val="a3"/>
            <w:rFonts w:ascii="Times New Roman" w:hAnsi="Times New Roman"/>
            <w:noProof/>
          </w:rPr>
          <w:fldChar w:fldCharType="end"/>
        </w:r>
      </w:hyperlink>
    </w:p>
    <w:p w:rsidR="00D10540" w:rsidRDefault="00523015" w:rsidP="00166CF4">
      <w:pPr>
        <w:adjustRightInd w:val="0"/>
        <w:snapToGrid w:val="0"/>
        <w:spacing w:line="360" w:lineRule="auto"/>
      </w:pPr>
      <w:r>
        <w:rPr>
          <w:rFonts w:ascii="宋体" w:eastAsia="宋体" w:hAnsi="宋体" w:cs="宋体" w:hint="eastAsia"/>
          <w:sz w:val="27"/>
          <w:szCs w:val="22"/>
          <w:lang w:bidi="ar"/>
        </w:rPr>
        <w:fldChar w:fldCharType="end"/>
      </w:r>
    </w:p>
    <w:p w:rsidR="00D10540" w:rsidRDefault="00D10540">
      <w:pPr>
        <w:spacing w:line="360" w:lineRule="auto"/>
        <w:rPr>
          <w:rFonts w:ascii="宋体" w:eastAsia="宋体" w:hAnsi="宋体" w:cs="宋体"/>
          <w:sz w:val="27"/>
          <w:szCs w:val="22"/>
          <w:lang w:bidi="ar"/>
        </w:rPr>
        <w:sectPr w:rsidR="00D10540">
          <w:pgSz w:w="11906" w:h="16838"/>
          <w:pgMar w:top="1440" w:right="1800" w:bottom="1440" w:left="1800" w:header="851" w:footer="992" w:gutter="0"/>
          <w:pgNumType w:start="1"/>
          <w:cols w:space="425"/>
          <w:docGrid w:type="lines" w:linePitch="312"/>
        </w:sectPr>
      </w:pPr>
    </w:p>
    <w:p w:rsidR="00D10540" w:rsidRDefault="00523015">
      <w:pPr>
        <w:pStyle w:val="1"/>
        <w:widowControl/>
        <w:ind w:firstLine="600"/>
        <w:rPr>
          <w:rFonts w:hint="default"/>
        </w:rPr>
      </w:pPr>
      <w:bookmarkStart w:id="1" w:name="_Toc27494583"/>
      <w:r>
        <w:lastRenderedPageBreak/>
        <w:t>一、评估对象</w:t>
      </w:r>
      <w:bookmarkEnd w:id="0"/>
      <w:bookmarkEnd w:id="1"/>
    </w:p>
    <w:p w:rsidR="00D10540" w:rsidRDefault="00523015">
      <w:pPr>
        <w:pStyle w:val="2"/>
        <w:widowControl/>
        <w:ind w:firstLine="562"/>
        <w:rPr>
          <w:rFonts w:hint="default"/>
        </w:rPr>
      </w:pPr>
      <w:bookmarkStart w:id="2" w:name="_Toc25324"/>
      <w:bookmarkStart w:id="3" w:name="_Toc27494584"/>
      <w:r>
        <w:t>（一）项目名称</w:t>
      </w:r>
      <w:bookmarkEnd w:id="2"/>
      <w:bookmarkEnd w:id="3"/>
    </w:p>
    <w:p w:rsidR="00D10540" w:rsidRDefault="00523015">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淄博市人力资源和社会保障</w:t>
      </w:r>
      <w:proofErr w:type="gramStart"/>
      <w:r>
        <w:rPr>
          <w:rFonts w:ascii="宋体" w:eastAsia="宋体" w:hAnsi="宋体" w:cs="宋体" w:hint="eastAsia"/>
          <w:sz w:val="27"/>
          <w:szCs w:val="22"/>
          <w:lang w:bidi="ar"/>
        </w:rPr>
        <w:t>局职业</w:t>
      </w:r>
      <w:proofErr w:type="gramEnd"/>
      <w:r>
        <w:rPr>
          <w:rFonts w:ascii="宋体" w:eastAsia="宋体" w:hAnsi="宋体" w:cs="宋体" w:hint="eastAsia"/>
          <w:sz w:val="27"/>
          <w:szCs w:val="22"/>
          <w:lang w:bidi="ar"/>
        </w:rPr>
        <w:t>技能指导及技能大赛经费项目。</w:t>
      </w:r>
    </w:p>
    <w:p w:rsidR="00D10540" w:rsidRDefault="00523015">
      <w:pPr>
        <w:pStyle w:val="2"/>
        <w:widowControl/>
        <w:ind w:firstLine="562"/>
        <w:rPr>
          <w:rFonts w:hint="default"/>
        </w:rPr>
      </w:pPr>
      <w:bookmarkStart w:id="4" w:name="_Toc27494585"/>
      <w:bookmarkStart w:id="5" w:name="_Toc16828"/>
      <w:r>
        <w:t>（二）项目绩效目标</w:t>
      </w:r>
      <w:bookmarkEnd w:id="4"/>
      <w:bookmarkEnd w:id="5"/>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1.项目长期绩效目标：每年分行业工种，由市级统筹组织2场全市职业技能大赛</w:t>
      </w:r>
      <w:r w:rsidR="00EF7A1B">
        <w:rPr>
          <w:rFonts w:ascii="宋体" w:eastAsia="宋体" w:hAnsi="宋体" w:cs="宋体" w:hint="eastAsia"/>
          <w:sz w:val="27"/>
          <w:szCs w:val="22"/>
          <w:lang w:bidi="ar"/>
        </w:rPr>
        <w:t>，聚焦高技能人才队伍建设、促进我市智能制造上新台阶。</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2.项目年度绩效目标：</w:t>
      </w:r>
      <w:r w:rsidR="00EF7A1B">
        <w:rPr>
          <w:rFonts w:ascii="宋体" w:eastAsia="宋体" w:hAnsi="宋体" w:cs="宋体" w:hint="eastAsia"/>
          <w:sz w:val="27"/>
          <w:szCs w:val="22"/>
          <w:lang w:bidi="ar"/>
        </w:rPr>
        <w:t>完成2020年度，市级统筹组织的2场职业技能大赛及智能制造职业技能大赛。确保在</w:t>
      </w:r>
      <w:r>
        <w:rPr>
          <w:rFonts w:ascii="宋体" w:eastAsia="宋体" w:hAnsi="宋体" w:cs="宋体" w:hint="eastAsia"/>
          <w:sz w:val="27"/>
          <w:szCs w:val="22"/>
          <w:lang w:bidi="ar"/>
        </w:rPr>
        <w:t>在全省技工院校教师职业能力大赛上，有5名选手获奖</w:t>
      </w:r>
      <w:r w:rsidR="00EF7A1B">
        <w:rPr>
          <w:rFonts w:ascii="宋体" w:eastAsia="宋体" w:hAnsi="宋体" w:cs="宋体" w:hint="eastAsia"/>
          <w:sz w:val="27"/>
          <w:szCs w:val="22"/>
          <w:lang w:bidi="ar"/>
        </w:rPr>
        <w:t>；</w:t>
      </w:r>
      <w:r>
        <w:rPr>
          <w:rFonts w:ascii="宋体" w:eastAsia="宋体" w:hAnsi="宋体" w:cs="宋体" w:hint="eastAsia"/>
          <w:sz w:val="27"/>
          <w:szCs w:val="22"/>
          <w:lang w:bidi="ar"/>
        </w:rPr>
        <w:t>力争有3名选手在国赛获奖</w:t>
      </w:r>
      <w:r w:rsidR="00EF7A1B">
        <w:rPr>
          <w:rFonts w:ascii="宋体" w:eastAsia="宋体" w:hAnsi="宋体" w:cs="宋体" w:hint="eastAsia"/>
          <w:sz w:val="27"/>
          <w:szCs w:val="22"/>
          <w:lang w:bidi="ar"/>
        </w:rPr>
        <w:t>。</w:t>
      </w:r>
    </w:p>
    <w:p w:rsidR="00D10540" w:rsidRDefault="00523015">
      <w:pPr>
        <w:pStyle w:val="2"/>
        <w:widowControl/>
        <w:ind w:firstLine="562"/>
        <w:rPr>
          <w:rFonts w:hint="default"/>
        </w:rPr>
      </w:pPr>
      <w:bookmarkStart w:id="6" w:name="_Toc15347"/>
      <w:bookmarkStart w:id="7" w:name="_Toc27494586"/>
      <w:r>
        <w:t>（三）项目资金构成</w:t>
      </w:r>
      <w:bookmarkEnd w:id="6"/>
      <w:bookmarkEnd w:id="7"/>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项目申请预算资金总额33.79万元，由市级财政资金构成。</w:t>
      </w:r>
    </w:p>
    <w:p w:rsidR="00D10540" w:rsidRDefault="00523015">
      <w:pPr>
        <w:pStyle w:val="2"/>
        <w:widowControl/>
        <w:ind w:firstLine="562"/>
        <w:rPr>
          <w:rFonts w:hint="default"/>
        </w:rPr>
      </w:pPr>
      <w:bookmarkStart w:id="8" w:name="_Toc27494587"/>
      <w:bookmarkStart w:id="9" w:name="_Toc27917"/>
      <w:r>
        <w:t>（四）项目概况</w:t>
      </w:r>
      <w:bookmarkEnd w:id="8"/>
      <w:bookmarkEnd w:id="9"/>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w:t>
      </w:r>
      <w:r w:rsidR="001835CB" w:rsidRPr="001835CB">
        <w:rPr>
          <w:rFonts w:ascii="宋体" w:eastAsia="宋体" w:hAnsi="宋体" w:cs="宋体" w:hint="eastAsia"/>
          <w:sz w:val="27"/>
          <w:szCs w:val="22"/>
          <w:lang w:bidi="ar"/>
        </w:rPr>
        <w:t>根据《淄博市优秀高技能人才评选奖励办法》（</w:t>
      </w:r>
      <w:proofErr w:type="gramStart"/>
      <w:r w:rsidR="001835CB" w:rsidRPr="001835CB">
        <w:rPr>
          <w:rFonts w:ascii="宋体" w:eastAsia="宋体" w:hAnsi="宋体" w:cs="宋体" w:hint="eastAsia"/>
          <w:sz w:val="27"/>
          <w:szCs w:val="22"/>
          <w:lang w:bidi="ar"/>
        </w:rPr>
        <w:t>淄人社发</w:t>
      </w:r>
      <w:proofErr w:type="gramEnd"/>
      <w:r w:rsidR="001835CB" w:rsidRPr="001835CB">
        <w:rPr>
          <w:rFonts w:ascii="宋体" w:eastAsia="宋体" w:hAnsi="宋体" w:cs="宋体" w:hint="eastAsia"/>
          <w:sz w:val="27"/>
          <w:szCs w:val="22"/>
          <w:lang w:bidi="ar"/>
        </w:rPr>
        <w:t>〔2012〕51号）和中共淄博市委组织部、市</w:t>
      </w:r>
      <w:proofErr w:type="gramStart"/>
      <w:r w:rsidR="001835CB" w:rsidRPr="001835CB">
        <w:rPr>
          <w:rFonts w:ascii="宋体" w:eastAsia="宋体" w:hAnsi="宋体" w:cs="宋体" w:hint="eastAsia"/>
          <w:sz w:val="27"/>
          <w:szCs w:val="22"/>
          <w:lang w:bidi="ar"/>
        </w:rPr>
        <w:t>人社局</w:t>
      </w:r>
      <w:proofErr w:type="gramEnd"/>
      <w:r w:rsidR="001835CB" w:rsidRPr="001835CB">
        <w:rPr>
          <w:rFonts w:ascii="宋体" w:eastAsia="宋体" w:hAnsi="宋体" w:cs="宋体" w:hint="eastAsia"/>
          <w:sz w:val="27"/>
          <w:szCs w:val="22"/>
          <w:lang w:bidi="ar"/>
        </w:rPr>
        <w:t>等六部门联合下发的《关于推动规范职业技能竞赛的通知》（</w:t>
      </w:r>
      <w:proofErr w:type="gramStart"/>
      <w:r w:rsidR="001835CB" w:rsidRPr="001835CB">
        <w:rPr>
          <w:rFonts w:ascii="宋体" w:eastAsia="宋体" w:hAnsi="宋体" w:cs="宋体" w:hint="eastAsia"/>
          <w:sz w:val="27"/>
          <w:szCs w:val="22"/>
          <w:lang w:bidi="ar"/>
        </w:rPr>
        <w:t>淄人社发</w:t>
      </w:r>
      <w:proofErr w:type="gramEnd"/>
      <w:r w:rsidR="001835CB" w:rsidRPr="001835CB">
        <w:rPr>
          <w:rFonts w:ascii="宋体" w:eastAsia="宋体" w:hAnsi="宋体" w:cs="宋体" w:hint="eastAsia"/>
          <w:sz w:val="27"/>
          <w:szCs w:val="22"/>
          <w:lang w:bidi="ar"/>
        </w:rPr>
        <w:t>〔2012〕52号）的有关规定</w:t>
      </w:r>
      <w:r w:rsidR="001835CB">
        <w:rPr>
          <w:rFonts w:ascii="宋体" w:eastAsia="宋体" w:hAnsi="宋体" w:cs="宋体" w:hint="eastAsia"/>
          <w:sz w:val="27"/>
          <w:szCs w:val="22"/>
          <w:lang w:bidi="ar"/>
        </w:rPr>
        <w:t>，以及承担的负责全市职业技能大赛的组织、实施、表彰奖励等职能，</w:t>
      </w:r>
      <w:r>
        <w:rPr>
          <w:rFonts w:ascii="宋体" w:eastAsia="宋体" w:hAnsi="宋体" w:cs="宋体" w:hint="eastAsia"/>
          <w:sz w:val="27"/>
          <w:szCs w:val="22"/>
          <w:lang w:bidi="ar"/>
        </w:rPr>
        <w:t>拟于2020年筹备组织全市技工院校教师职业能力大赛和全市智能制造职业技能大赛。</w:t>
      </w:r>
    </w:p>
    <w:p w:rsidR="00D10540" w:rsidRDefault="00523015">
      <w:pPr>
        <w:pStyle w:val="1"/>
        <w:widowControl/>
        <w:ind w:firstLine="600"/>
        <w:rPr>
          <w:rFonts w:hint="default"/>
        </w:rPr>
      </w:pPr>
      <w:bookmarkStart w:id="10" w:name="_Toc27494588"/>
      <w:bookmarkStart w:id="11" w:name="_Toc3950"/>
      <w:r>
        <w:t>二、事前绩效评估的基本情况</w:t>
      </w:r>
      <w:bookmarkEnd w:id="10"/>
      <w:bookmarkEnd w:id="11"/>
    </w:p>
    <w:p w:rsidR="00D10540" w:rsidRDefault="00523015">
      <w:pPr>
        <w:pStyle w:val="2"/>
        <w:widowControl/>
        <w:ind w:firstLine="562"/>
        <w:rPr>
          <w:rFonts w:hint="default"/>
        </w:rPr>
      </w:pPr>
      <w:bookmarkStart w:id="12" w:name="_Toc27494589"/>
      <w:bookmarkStart w:id="13" w:name="_Toc2158"/>
      <w:r>
        <w:t>（一）评估程序</w:t>
      </w:r>
      <w:bookmarkEnd w:id="12"/>
      <w:bookmarkEnd w:id="13"/>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1.确定评估对象。明确事前评估项目的依据、内容、目的、时间、要求等事项。</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2.拟定工作方案。评估工作组结合事前绩效评估工作要求，拟定《事前绩效评估工作方案》,包括评估对象、内容、方法、专家、时间安排等。</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3.组成评估专家组。评估工作组遴选绩效管理专家、财政财务专家</w:t>
      </w:r>
      <w:r>
        <w:rPr>
          <w:rFonts w:ascii="宋体" w:eastAsia="宋体" w:hAnsi="宋体" w:cs="宋体" w:hint="eastAsia"/>
          <w:sz w:val="27"/>
          <w:szCs w:val="22"/>
          <w:lang w:bidi="ar"/>
        </w:rPr>
        <w:lastRenderedPageBreak/>
        <w:t>和业务专家，组成评估专家组，并适时开展业务培训。</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6.组织实施评估。绩效考评组会同专家组共同召开评估会议，了解项目基本情况，听取项目单位情况介绍，进行现场评议。</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（1）采取多种方式，多方获取信息。通过咨询专家、查阅资料、问卷调查、电话采访、集中座谈等方式，全面了解并收集项目信息。</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（3）确认专家组意见，得出评估结论。评估工作组将专家组初步</w:t>
      </w:r>
      <w:bookmarkStart w:id="14" w:name="_GoBack"/>
      <w:bookmarkEnd w:id="14"/>
      <w:r>
        <w:rPr>
          <w:rFonts w:ascii="宋体" w:eastAsia="宋体" w:hAnsi="宋体" w:cs="宋体" w:hint="eastAsia"/>
          <w:sz w:val="27"/>
          <w:szCs w:val="22"/>
          <w:lang w:bidi="ar"/>
        </w:rPr>
        <w:t>意见分别报送每一位专家征求意见，评估工作组综合专家意见，修改完善专家组意见，得出最终评估结论。</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7.汇报绩效评估结论。完成最终评估报告，提出评估结论意见。</w:t>
      </w:r>
    </w:p>
    <w:p w:rsidR="00D10540" w:rsidRDefault="00523015">
      <w:pPr>
        <w:pStyle w:val="2"/>
        <w:widowControl/>
        <w:ind w:firstLine="562"/>
        <w:rPr>
          <w:rFonts w:hint="default"/>
        </w:rPr>
      </w:pPr>
      <w:bookmarkStart w:id="15" w:name="_Toc27494590"/>
      <w:bookmarkStart w:id="16" w:name="_Toc14706"/>
      <w:r>
        <w:t>（二）评估思路</w:t>
      </w:r>
      <w:bookmarkEnd w:id="15"/>
      <w:bookmarkEnd w:id="16"/>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本次事前绩效评估主要针对项目立项必要性、投入经济性、绩效目标合理性、实施方案的可行性、筹资合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D10540" w:rsidRDefault="00523015">
      <w:pPr>
        <w:pStyle w:val="2"/>
        <w:widowControl/>
        <w:ind w:firstLine="562"/>
        <w:rPr>
          <w:rFonts w:hint="default"/>
        </w:rPr>
      </w:pPr>
      <w:bookmarkStart w:id="17" w:name="_Toc23820"/>
      <w:bookmarkStart w:id="18" w:name="_Toc27494591"/>
      <w:r>
        <w:lastRenderedPageBreak/>
        <w:t>（三）评估方式、方法</w:t>
      </w:r>
      <w:bookmarkEnd w:id="17"/>
      <w:bookmarkEnd w:id="18"/>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D10540" w:rsidRDefault="00523015">
      <w:pPr>
        <w:pStyle w:val="1"/>
        <w:widowControl/>
        <w:ind w:firstLine="600"/>
        <w:rPr>
          <w:rFonts w:hint="default"/>
        </w:rPr>
      </w:pPr>
      <w:bookmarkStart w:id="19" w:name="_Toc27494592"/>
      <w:bookmarkStart w:id="20" w:name="_Toc28218"/>
      <w:r>
        <w:t>三、评估内容和结论</w:t>
      </w:r>
      <w:bookmarkEnd w:id="19"/>
      <w:bookmarkEnd w:id="20"/>
    </w:p>
    <w:p w:rsidR="00D10540" w:rsidRDefault="00523015">
      <w:pPr>
        <w:pStyle w:val="2"/>
        <w:widowControl/>
        <w:ind w:firstLine="562"/>
        <w:rPr>
          <w:rFonts w:hint="default"/>
        </w:rPr>
      </w:pPr>
      <w:bookmarkStart w:id="21" w:name="_Toc27494593"/>
      <w:bookmarkStart w:id="22" w:name="_Toc9968"/>
      <w:r>
        <w:t>（一）立项必要性</w:t>
      </w:r>
      <w:bookmarkEnd w:id="21"/>
      <w:bookmarkEnd w:id="22"/>
    </w:p>
    <w:p w:rsidR="00504DF4" w:rsidRDefault="00504DF4" w:rsidP="00504DF4">
      <w:pPr>
        <w:adjustRightInd w:val="0"/>
        <w:snapToGrid w:val="0"/>
        <w:spacing w:line="360" w:lineRule="auto"/>
        <w:ind w:firstLineChars="200" w:firstLine="540"/>
        <w:rPr>
          <w:rFonts w:ascii="宋体" w:eastAsia="宋体" w:hAnsi="宋体" w:cs="宋体"/>
          <w:sz w:val="27"/>
          <w:szCs w:val="22"/>
          <w:lang w:bidi="ar"/>
        </w:rPr>
      </w:pPr>
      <w:r w:rsidRPr="00504DF4">
        <w:rPr>
          <w:rFonts w:ascii="宋体" w:eastAsia="宋体" w:hAnsi="宋体" w:cs="宋体" w:hint="eastAsia"/>
          <w:sz w:val="27"/>
          <w:szCs w:val="22"/>
          <w:lang w:bidi="ar"/>
        </w:rPr>
        <w:t>2017年12月23</w:t>
      </w:r>
      <w:r>
        <w:rPr>
          <w:rFonts w:ascii="宋体" w:eastAsia="宋体" w:hAnsi="宋体" w:cs="宋体" w:hint="eastAsia"/>
          <w:sz w:val="27"/>
          <w:szCs w:val="22"/>
          <w:lang w:bidi="ar"/>
        </w:rPr>
        <w:t>日，</w:t>
      </w:r>
      <w:r w:rsidRPr="00504DF4">
        <w:rPr>
          <w:rFonts w:ascii="宋体" w:eastAsia="宋体" w:hAnsi="宋体" w:cs="宋体" w:hint="eastAsia"/>
          <w:sz w:val="27"/>
          <w:szCs w:val="22"/>
          <w:lang w:bidi="ar"/>
        </w:rPr>
        <w:t>人力资源社会保障部、中华全国总工会、中国机械工业联合会共同举办</w:t>
      </w:r>
      <w:r>
        <w:rPr>
          <w:rFonts w:ascii="宋体" w:eastAsia="宋体" w:hAnsi="宋体" w:cs="宋体" w:hint="eastAsia"/>
          <w:sz w:val="27"/>
          <w:szCs w:val="22"/>
          <w:lang w:bidi="ar"/>
        </w:rPr>
        <w:t>了</w:t>
      </w:r>
      <w:r w:rsidRPr="00504DF4">
        <w:rPr>
          <w:rFonts w:ascii="宋体" w:eastAsia="宋体" w:hAnsi="宋体" w:cs="宋体" w:hint="eastAsia"/>
          <w:sz w:val="27"/>
          <w:szCs w:val="22"/>
          <w:lang w:bidi="ar"/>
        </w:rPr>
        <w:t>2017年中国技能大赛——全国</w:t>
      </w:r>
      <w:r w:rsidR="00B67086">
        <w:rPr>
          <w:rFonts w:ascii="宋体" w:eastAsia="宋体" w:hAnsi="宋体" w:cs="宋体" w:hint="eastAsia"/>
          <w:sz w:val="27"/>
          <w:szCs w:val="22"/>
          <w:lang w:bidi="ar"/>
        </w:rPr>
        <w:t>首届</w:t>
      </w:r>
      <w:r w:rsidRPr="00504DF4">
        <w:rPr>
          <w:rFonts w:ascii="宋体" w:eastAsia="宋体" w:hAnsi="宋体" w:cs="宋体" w:hint="eastAsia"/>
          <w:sz w:val="27"/>
          <w:szCs w:val="22"/>
          <w:lang w:bidi="ar"/>
        </w:rPr>
        <w:t>智能制造应用技术技能大赛</w:t>
      </w:r>
      <w:r>
        <w:rPr>
          <w:rFonts w:ascii="宋体" w:eastAsia="宋体" w:hAnsi="宋体" w:cs="宋体" w:hint="eastAsia"/>
          <w:sz w:val="27"/>
          <w:szCs w:val="22"/>
          <w:lang w:bidi="ar"/>
        </w:rPr>
        <w:t>，</w:t>
      </w:r>
      <w:r w:rsidRPr="00504DF4">
        <w:rPr>
          <w:rFonts w:ascii="宋体" w:eastAsia="宋体" w:hAnsi="宋体" w:cs="宋体" w:hint="eastAsia"/>
          <w:sz w:val="27"/>
          <w:szCs w:val="22"/>
          <w:lang w:bidi="ar"/>
        </w:rPr>
        <w:t>旨在弘扬工匠精神、对接</w:t>
      </w:r>
      <w:proofErr w:type="gramStart"/>
      <w:r w:rsidRPr="00504DF4">
        <w:rPr>
          <w:rFonts w:ascii="宋体" w:eastAsia="宋体" w:hAnsi="宋体" w:cs="宋体" w:hint="eastAsia"/>
          <w:sz w:val="27"/>
          <w:szCs w:val="22"/>
          <w:lang w:bidi="ar"/>
        </w:rPr>
        <w:t>世</w:t>
      </w:r>
      <w:proofErr w:type="gramEnd"/>
      <w:r w:rsidRPr="00504DF4">
        <w:rPr>
          <w:rFonts w:ascii="宋体" w:eastAsia="宋体" w:hAnsi="宋体" w:cs="宋体" w:hint="eastAsia"/>
          <w:sz w:val="27"/>
          <w:szCs w:val="22"/>
          <w:lang w:bidi="ar"/>
        </w:rPr>
        <w:t>赛标准、打造智造精品</w:t>
      </w:r>
      <w:r>
        <w:rPr>
          <w:rFonts w:ascii="宋体" w:eastAsia="宋体" w:hAnsi="宋体" w:cs="宋体" w:hint="eastAsia"/>
          <w:sz w:val="27"/>
          <w:szCs w:val="22"/>
          <w:lang w:bidi="ar"/>
        </w:rPr>
        <w:t>。</w:t>
      </w:r>
      <w:r w:rsidRPr="00504DF4">
        <w:rPr>
          <w:rFonts w:ascii="宋体" w:eastAsia="宋体" w:hAnsi="宋体" w:cs="宋体" w:hint="eastAsia"/>
          <w:sz w:val="27"/>
          <w:szCs w:val="22"/>
          <w:lang w:bidi="ar"/>
        </w:rPr>
        <w:t>以实际行动贯彻落实</w:t>
      </w:r>
      <w:r w:rsidR="00F834CB">
        <w:rPr>
          <w:rFonts w:ascii="宋体" w:eastAsia="宋体" w:hAnsi="宋体" w:cs="宋体" w:hint="eastAsia"/>
          <w:sz w:val="27"/>
          <w:szCs w:val="22"/>
          <w:lang w:bidi="ar"/>
        </w:rPr>
        <w:t>了</w:t>
      </w:r>
      <w:r w:rsidRPr="00504DF4">
        <w:rPr>
          <w:rFonts w:ascii="宋体" w:eastAsia="宋体" w:hAnsi="宋体" w:cs="宋体" w:hint="eastAsia"/>
          <w:sz w:val="27"/>
          <w:szCs w:val="22"/>
          <w:lang w:bidi="ar"/>
        </w:rPr>
        <w:t>习近平新时代中国特色社会主义思想的具体体现，是联手推进机械工业转型升级的有效举措，也共同为广大技术技能人才搭建了一个展示才华、切磋技艺、交流学习的平台。</w:t>
      </w:r>
    </w:p>
    <w:p w:rsidR="00504DF4" w:rsidRDefault="00B67086" w:rsidP="00AB7DC5">
      <w:pPr>
        <w:adjustRightInd w:val="0"/>
        <w:snapToGrid w:val="0"/>
        <w:spacing w:line="360" w:lineRule="auto"/>
        <w:ind w:firstLineChars="200" w:firstLine="540"/>
        <w:rPr>
          <w:rFonts w:ascii="宋体" w:eastAsia="宋体" w:hAnsi="宋体" w:cs="宋体"/>
          <w:sz w:val="27"/>
          <w:szCs w:val="22"/>
          <w:lang w:bidi="ar"/>
        </w:rPr>
      </w:pPr>
      <w:r w:rsidRPr="00504DF4">
        <w:rPr>
          <w:rFonts w:ascii="宋体" w:eastAsia="宋体" w:hAnsi="宋体" w:cs="宋体" w:hint="eastAsia"/>
          <w:sz w:val="27"/>
          <w:szCs w:val="22"/>
          <w:lang w:bidi="ar"/>
        </w:rPr>
        <w:t>2018年4月至10月</w:t>
      </w:r>
      <w:r>
        <w:rPr>
          <w:rFonts w:ascii="宋体" w:eastAsia="宋体" w:hAnsi="宋体" w:cs="宋体" w:hint="eastAsia"/>
          <w:sz w:val="27"/>
          <w:szCs w:val="22"/>
          <w:lang w:bidi="ar"/>
        </w:rPr>
        <w:t>，</w:t>
      </w:r>
      <w:r w:rsidRPr="00504DF4">
        <w:rPr>
          <w:rFonts w:ascii="宋体" w:eastAsia="宋体" w:hAnsi="宋体" w:cs="宋体" w:hint="eastAsia"/>
          <w:sz w:val="27"/>
          <w:szCs w:val="22"/>
          <w:lang w:bidi="ar"/>
        </w:rPr>
        <w:t>人力资源社会保障</w:t>
      </w:r>
      <w:proofErr w:type="gramStart"/>
      <w:r w:rsidRPr="00504DF4">
        <w:rPr>
          <w:rFonts w:ascii="宋体" w:eastAsia="宋体" w:hAnsi="宋体" w:cs="宋体" w:hint="eastAsia"/>
          <w:sz w:val="27"/>
          <w:szCs w:val="22"/>
          <w:lang w:bidi="ar"/>
        </w:rPr>
        <w:t>部深入</w:t>
      </w:r>
      <w:proofErr w:type="gramEnd"/>
      <w:r w:rsidRPr="00504DF4">
        <w:rPr>
          <w:rFonts w:ascii="宋体" w:eastAsia="宋体" w:hAnsi="宋体" w:cs="宋体" w:hint="eastAsia"/>
          <w:sz w:val="27"/>
          <w:szCs w:val="22"/>
          <w:lang w:bidi="ar"/>
        </w:rPr>
        <w:t>贯彻党的十九大精神，落实《技工教育“十三五”规划》的有关要求，</w:t>
      </w:r>
      <w:r>
        <w:rPr>
          <w:rFonts w:ascii="宋体" w:eastAsia="宋体" w:hAnsi="宋体" w:cs="宋体" w:hint="eastAsia"/>
          <w:sz w:val="27"/>
          <w:szCs w:val="22"/>
          <w:lang w:bidi="ar"/>
        </w:rPr>
        <w:t>举办了</w:t>
      </w:r>
      <w:r w:rsidR="00504DF4" w:rsidRPr="00504DF4">
        <w:rPr>
          <w:rFonts w:ascii="宋体" w:eastAsia="宋体" w:hAnsi="宋体" w:cs="宋体" w:hint="eastAsia"/>
          <w:sz w:val="27"/>
          <w:szCs w:val="22"/>
          <w:lang w:bidi="ar"/>
        </w:rPr>
        <w:t>第一届全国技工院校教师职业能力大赛</w:t>
      </w:r>
      <w:r>
        <w:rPr>
          <w:rFonts w:ascii="宋体" w:eastAsia="宋体" w:hAnsi="宋体" w:cs="宋体" w:hint="eastAsia"/>
          <w:sz w:val="27"/>
          <w:szCs w:val="22"/>
          <w:lang w:bidi="ar"/>
        </w:rPr>
        <w:t>，旨在</w:t>
      </w:r>
      <w:r w:rsidRPr="00310AE0">
        <w:rPr>
          <w:rFonts w:ascii="宋体" w:eastAsia="宋体" w:hAnsi="宋体" w:cs="宋体" w:hint="eastAsia"/>
          <w:sz w:val="27"/>
          <w:szCs w:val="22"/>
          <w:lang w:bidi="ar"/>
        </w:rPr>
        <w:t>加强技工教育师资队伍建设</w:t>
      </w:r>
      <w:r>
        <w:rPr>
          <w:rFonts w:ascii="宋体" w:eastAsia="宋体" w:hAnsi="宋体" w:cs="宋体" w:hint="eastAsia"/>
          <w:sz w:val="27"/>
          <w:szCs w:val="22"/>
          <w:lang w:bidi="ar"/>
        </w:rPr>
        <w:t>，</w:t>
      </w:r>
      <w:r w:rsidRPr="00310AE0">
        <w:rPr>
          <w:rFonts w:ascii="宋体" w:eastAsia="宋体" w:hAnsi="宋体" w:cs="宋体" w:hint="eastAsia"/>
          <w:sz w:val="27"/>
          <w:szCs w:val="22"/>
          <w:lang w:bidi="ar"/>
        </w:rPr>
        <w:t>全面推进一体化课程教学改革</w:t>
      </w:r>
      <w:r>
        <w:rPr>
          <w:rFonts w:ascii="宋体" w:eastAsia="宋体" w:hAnsi="宋体" w:cs="宋体" w:hint="eastAsia"/>
          <w:sz w:val="27"/>
          <w:szCs w:val="22"/>
          <w:lang w:bidi="ar"/>
        </w:rPr>
        <w:t>。</w:t>
      </w:r>
    </w:p>
    <w:p w:rsidR="005A16B5" w:rsidRDefault="00B67086" w:rsidP="00F834CB">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为</w:t>
      </w:r>
      <w:r w:rsidRPr="00504DF4">
        <w:rPr>
          <w:rFonts w:ascii="宋体" w:eastAsia="宋体" w:hAnsi="宋体" w:cs="宋体" w:hint="eastAsia"/>
          <w:sz w:val="27"/>
          <w:szCs w:val="22"/>
          <w:lang w:bidi="ar"/>
        </w:rPr>
        <w:t>进一步推动全社会特别是广大青年了解智能制造，</w:t>
      </w:r>
      <w:r w:rsidR="00F834CB" w:rsidRPr="00F834CB">
        <w:rPr>
          <w:rFonts w:ascii="宋体" w:eastAsia="宋体" w:hAnsi="宋体" w:cs="宋体" w:hint="eastAsia"/>
          <w:sz w:val="27"/>
          <w:szCs w:val="22"/>
          <w:lang w:bidi="ar"/>
        </w:rPr>
        <w:t>进一步加强师资力量建设，</w:t>
      </w:r>
      <w:r w:rsidRPr="00310AE0">
        <w:rPr>
          <w:rFonts w:ascii="宋体" w:eastAsia="宋体" w:hAnsi="宋体" w:cs="宋体" w:hint="eastAsia"/>
          <w:sz w:val="27"/>
          <w:szCs w:val="22"/>
          <w:lang w:bidi="ar"/>
        </w:rPr>
        <w:t>提高技工院校教师职业能力</w:t>
      </w:r>
      <w:r>
        <w:rPr>
          <w:rFonts w:ascii="宋体" w:eastAsia="宋体" w:hAnsi="宋体" w:cs="宋体" w:hint="eastAsia"/>
          <w:sz w:val="27"/>
          <w:szCs w:val="22"/>
          <w:lang w:bidi="ar"/>
        </w:rPr>
        <w:t>，</w:t>
      </w:r>
      <w:r w:rsidR="001D684A">
        <w:rPr>
          <w:rFonts w:ascii="宋体" w:eastAsia="宋体" w:hAnsi="宋体" w:cs="宋体" w:hint="eastAsia"/>
          <w:sz w:val="27"/>
          <w:szCs w:val="22"/>
          <w:lang w:bidi="ar"/>
        </w:rPr>
        <w:t>2020年，两项大赛将继续举办，淄博市</w:t>
      </w:r>
      <w:proofErr w:type="gramStart"/>
      <w:r w:rsidR="001D684A">
        <w:rPr>
          <w:rFonts w:ascii="宋体" w:eastAsia="宋体" w:hAnsi="宋体" w:cs="宋体" w:hint="eastAsia"/>
          <w:sz w:val="27"/>
          <w:szCs w:val="22"/>
          <w:lang w:bidi="ar"/>
        </w:rPr>
        <w:t>人社局</w:t>
      </w:r>
      <w:proofErr w:type="gramEnd"/>
      <w:r w:rsidR="001D684A">
        <w:rPr>
          <w:rFonts w:ascii="宋体" w:eastAsia="宋体" w:hAnsi="宋体" w:cs="宋体" w:hint="eastAsia"/>
          <w:sz w:val="27"/>
          <w:szCs w:val="22"/>
          <w:lang w:bidi="ar"/>
        </w:rPr>
        <w:t>作为市级选拔赛的组织部门，需要按照国家、</w:t>
      </w:r>
      <w:proofErr w:type="gramStart"/>
      <w:r w:rsidR="001D684A">
        <w:rPr>
          <w:rFonts w:ascii="宋体" w:eastAsia="宋体" w:hAnsi="宋体" w:cs="宋体" w:hint="eastAsia"/>
          <w:sz w:val="27"/>
          <w:szCs w:val="22"/>
          <w:lang w:bidi="ar"/>
        </w:rPr>
        <w:t>省级要求</w:t>
      </w:r>
      <w:proofErr w:type="gramEnd"/>
      <w:r w:rsidR="001D684A">
        <w:rPr>
          <w:rFonts w:ascii="宋体" w:eastAsia="宋体" w:hAnsi="宋体" w:cs="宋体" w:hint="eastAsia"/>
          <w:sz w:val="27"/>
          <w:szCs w:val="22"/>
          <w:lang w:bidi="ar"/>
        </w:rPr>
        <w:t>落实大赛各项工作，</w:t>
      </w:r>
      <w:r>
        <w:rPr>
          <w:rFonts w:ascii="宋体" w:eastAsia="宋体" w:hAnsi="宋体" w:cs="宋体" w:hint="eastAsia"/>
          <w:sz w:val="27"/>
          <w:szCs w:val="22"/>
          <w:lang w:bidi="ar"/>
        </w:rPr>
        <w:t>特申请本项目。项目的实施</w:t>
      </w:r>
      <w:r w:rsidR="00F834CB">
        <w:rPr>
          <w:rFonts w:ascii="宋体" w:eastAsia="宋体" w:hAnsi="宋体" w:cs="宋体" w:hint="eastAsia"/>
          <w:sz w:val="27"/>
          <w:szCs w:val="22"/>
          <w:lang w:bidi="ar"/>
        </w:rPr>
        <w:t>有利于</w:t>
      </w:r>
      <w:r w:rsidR="009E74A3" w:rsidRPr="009E74A3">
        <w:rPr>
          <w:rFonts w:ascii="宋体" w:eastAsia="宋体" w:hAnsi="宋体" w:cs="宋体" w:hint="eastAsia"/>
          <w:sz w:val="27"/>
          <w:szCs w:val="22"/>
          <w:lang w:bidi="ar"/>
        </w:rPr>
        <w:t>促进我市新旧动能转换，充分发挥其在稳增长、促就业、惠民生方面的重要作用，提升企业技术改造，提升智能制造人才技术水平</w:t>
      </w:r>
      <w:r w:rsidR="009E74A3">
        <w:rPr>
          <w:rFonts w:ascii="宋体" w:eastAsia="宋体" w:hAnsi="宋体" w:cs="宋体" w:hint="eastAsia"/>
          <w:sz w:val="27"/>
          <w:szCs w:val="22"/>
          <w:lang w:bidi="ar"/>
        </w:rPr>
        <w:t>，</w:t>
      </w:r>
      <w:r w:rsidR="00F834CB" w:rsidRPr="00504DF4">
        <w:rPr>
          <w:rFonts w:ascii="宋体" w:eastAsia="宋体" w:hAnsi="宋体" w:cs="宋体" w:hint="eastAsia"/>
          <w:sz w:val="27"/>
          <w:szCs w:val="22"/>
          <w:lang w:bidi="ar"/>
        </w:rPr>
        <w:t>树立技能成才理念，在全社会营造学习技能人才、尊重技能人才、争当技能人才的良好社会氛</w:t>
      </w:r>
      <w:r w:rsidR="00F834CB" w:rsidRPr="00504DF4">
        <w:rPr>
          <w:rFonts w:ascii="宋体" w:eastAsia="宋体" w:hAnsi="宋体" w:cs="宋体" w:hint="eastAsia"/>
          <w:sz w:val="27"/>
          <w:szCs w:val="22"/>
          <w:lang w:bidi="ar"/>
        </w:rPr>
        <w:lastRenderedPageBreak/>
        <w:t>围</w:t>
      </w:r>
      <w:r w:rsidR="00F834CB">
        <w:rPr>
          <w:rFonts w:ascii="宋体" w:eastAsia="宋体" w:hAnsi="宋体" w:cs="宋体" w:hint="eastAsia"/>
          <w:sz w:val="27"/>
          <w:szCs w:val="22"/>
          <w:lang w:bidi="ar"/>
        </w:rPr>
        <w:t>；有助于</w:t>
      </w:r>
      <w:r w:rsidR="00F834CB" w:rsidRPr="00F834CB">
        <w:rPr>
          <w:rFonts w:ascii="宋体" w:eastAsia="宋体" w:hAnsi="宋体" w:cs="宋体" w:hint="eastAsia"/>
          <w:sz w:val="27"/>
          <w:szCs w:val="22"/>
          <w:lang w:bidi="ar"/>
        </w:rPr>
        <w:t>推动实现学习者与工作者、学习过程与工作过程、理论学习与实践学习的有机融合，不断提升技工院校改革创新的核心竞争力，培养出更多更优秀的青年技能人才。</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综上所述，本项目立项依据充分，项目内容未与其他项目重复，符合客观实际，具有显著的社会效益和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D10540" w:rsidRDefault="00523015">
      <w:pPr>
        <w:pStyle w:val="2"/>
        <w:widowControl/>
        <w:ind w:firstLine="562"/>
        <w:rPr>
          <w:rFonts w:hint="default"/>
        </w:rPr>
      </w:pPr>
      <w:bookmarkStart w:id="23" w:name="_Toc27494594"/>
      <w:bookmarkStart w:id="24" w:name="_Toc22396"/>
      <w:r>
        <w:t>（二）绩效目标合理性</w:t>
      </w:r>
      <w:bookmarkEnd w:id="23"/>
      <w:bookmarkEnd w:id="24"/>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竞赛场次、评委数量、设置数量指标，围绕完成时效设置时效指标，围绕竞赛质量达标率设置质量指标，其中，数量、时效、质量指标的设置</w:t>
      </w:r>
      <w:r w:rsidR="009E74A3">
        <w:rPr>
          <w:rFonts w:ascii="宋体" w:eastAsia="宋体" w:hAnsi="宋体" w:cs="宋体" w:hint="eastAsia"/>
          <w:sz w:val="27"/>
          <w:szCs w:val="22"/>
          <w:lang w:bidi="ar"/>
        </w:rPr>
        <w:t>能够做到细化、</w:t>
      </w:r>
      <w:r>
        <w:rPr>
          <w:rFonts w:ascii="宋体" w:eastAsia="宋体" w:hAnsi="宋体" w:cs="宋体" w:hint="eastAsia"/>
          <w:sz w:val="27"/>
          <w:szCs w:val="22"/>
          <w:lang w:bidi="ar"/>
        </w:rPr>
        <w:t>量化、可衡量。项目效益方面，社会效益指标的设置主要围绕三个方面，一是是否能发挥政策引导作用，二是是否能壮大技能人才队伍，三是是否能调动职工积极性；可持续影响指标的设置主要围绕两个方面，一是是否能促进技能人才成长，二是是否能促进智能制造发展；满意度方面，围绕参赛人员是否满意设置。</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D10540" w:rsidRDefault="00523015">
      <w:pPr>
        <w:pStyle w:val="2"/>
        <w:widowControl/>
        <w:ind w:firstLine="562"/>
        <w:rPr>
          <w:rFonts w:hint="default"/>
        </w:rPr>
      </w:pPr>
      <w:bookmarkStart w:id="25" w:name="_Toc27494595"/>
      <w:bookmarkStart w:id="26" w:name="_Toc6018"/>
      <w:r>
        <w:t>（三）投入经济性</w:t>
      </w:r>
      <w:bookmarkEnd w:id="25"/>
      <w:bookmarkEnd w:id="26"/>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本项目预计投入资金33.79万元，分别用于以下内容：</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1.比赛材料用费：5个×2万元=10万元；</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2.比赛场地费：2×6个×3000元/</w:t>
      </w:r>
      <w:proofErr w:type="gramStart"/>
      <w:r>
        <w:rPr>
          <w:rFonts w:ascii="宋体" w:eastAsia="宋体" w:hAnsi="宋体" w:cs="宋体" w:hint="eastAsia"/>
          <w:sz w:val="27"/>
          <w:szCs w:val="22"/>
          <w:lang w:bidi="ar"/>
        </w:rPr>
        <w:t>个</w:t>
      </w:r>
      <w:proofErr w:type="gramEnd"/>
      <w:r>
        <w:rPr>
          <w:rFonts w:ascii="宋体" w:eastAsia="宋体" w:hAnsi="宋体" w:cs="宋体" w:hint="eastAsia"/>
          <w:sz w:val="27"/>
          <w:szCs w:val="22"/>
          <w:lang w:bidi="ar"/>
        </w:rPr>
        <w:t>=3.6万元；</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3.宣传费用：5个×0.5万元=2.5万元；</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4.专家评委食宿及补助费：10天×9人×0.05万元=4.5万元；</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5.评委劳务费：9人*800*10天=7.2万元</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6.表彰及奖励费用：2个×3万元=6万元。</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本项目资金测算时根据相关标准</w:t>
      </w:r>
      <w:r w:rsidR="009E74A3">
        <w:rPr>
          <w:rFonts w:ascii="宋体" w:eastAsia="宋体" w:hAnsi="宋体" w:cs="宋体" w:hint="eastAsia"/>
          <w:sz w:val="27"/>
          <w:szCs w:val="22"/>
          <w:lang w:bidi="ar"/>
        </w:rPr>
        <w:t>及以往年度成本数据确定</w:t>
      </w:r>
      <w:r>
        <w:rPr>
          <w:rFonts w:ascii="宋体" w:eastAsia="宋体" w:hAnsi="宋体" w:cs="宋体" w:hint="eastAsia"/>
          <w:sz w:val="27"/>
          <w:szCs w:val="22"/>
          <w:lang w:bidi="ar"/>
        </w:rPr>
        <w:t>，</w:t>
      </w:r>
      <w:r w:rsidR="009E74A3">
        <w:rPr>
          <w:rFonts w:ascii="宋体" w:eastAsia="宋体" w:hAnsi="宋体" w:cs="宋体" w:hint="eastAsia"/>
          <w:sz w:val="27"/>
          <w:szCs w:val="22"/>
          <w:lang w:bidi="ar"/>
        </w:rPr>
        <w:t>资金测</w:t>
      </w:r>
      <w:r w:rsidR="009E74A3">
        <w:rPr>
          <w:rFonts w:ascii="宋体" w:eastAsia="宋体" w:hAnsi="宋体" w:cs="宋体" w:hint="eastAsia"/>
          <w:sz w:val="27"/>
          <w:szCs w:val="22"/>
          <w:lang w:bidi="ar"/>
        </w:rPr>
        <w:lastRenderedPageBreak/>
        <w:t>算</w:t>
      </w:r>
      <w:r>
        <w:rPr>
          <w:rFonts w:ascii="宋体" w:eastAsia="宋体" w:hAnsi="宋体" w:cs="宋体" w:hint="eastAsia"/>
          <w:sz w:val="27"/>
          <w:szCs w:val="22"/>
          <w:lang w:bidi="ar"/>
        </w:rPr>
        <w:t>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但项目资金测算明细与项目申请预算资金不符。</w:t>
      </w:r>
    </w:p>
    <w:p w:rsidR="00D10540" w:rsidRDefault="00523015">
      <w:pPr>
        <w:pStyle w:val="2"/>
        <w:widowControl/>
        <w:ind w:firstLine="562"/>
        <w:rPr>
          <w:rFonts w:hint="default"/>
        </w:rPr>
      </w:pPr>
      <w:bookmarkStart w:id="27" w:name="_Toc27494596"/>
      <w:bookmarkStart w:id="28" w:name="_Toc32098"/>
      <w:r>
        <w:t>（四）实施方案可行性</w:t>
      </w:r>
      <w:bookmarkEnd w:id="27"/>
      <w:bookmarkEnd w:id="28"/>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根据淄博市人力资源和社会保障局的工作职能进行。年初确定工作目标后，经会议研究决定组织实施。项目实施路线完整、合理，项目组织、进度安排合理，与项目有关的基础设施条件能够保障项目的顺利进行。</w:t>
      </w:r>
    </w:p>
    <w:p w:rsidR="009E74A3" w:rsidRDefault="009E74A3" w:rsidP="004D5FCB">
      <w:pPr>
        <w:adjustRightInd w:val="0"/>
        <w:snapToGrid w:val="0"/>
        <w:spacing w:line="360" w:lineRule="auto"/>
        <w:ind w:firstLineChars="200" w:firstLine="540"/>
        <w:rPr>
          <w:rFonts w:ascii="宋体" w:eastAsia="宋体" w:hAnsi="宋体" w:cs="宋体"/>
          <w:sz w:val="27"/>
          <w:szCs w:val="22"/>
          <w:lang w:bidi="ar"/>
        </w:rPr>
      </w:pPr>
      <w:proofErr w:type="gramStart"/>
      <w:r w:rsidRPr="009E74A3">
        <w:rPr>
          <w:rFonts w:ascii="宋体" w:eastAsia="宋体" w:hAnsi="宋体" w:cs="宋体" w:hint="eastAsia"/>
          <w:sz w:val="27"/>
          <w:szCs w:val="22"/>
          <w:lang w:bidi="ar"/>
        </w:rPr>
        <w:t>市人社局内</w:t>
      </w:r>
      <w:proofErr w:type="gramEnd"/>
      <w:r w:rsidRPr="009E74A3">
        <w:rPr>
          <w:rFonts w:ascii="宋体" w:eastAsia="宋体" w:hAnsi="宋体" w:cs="宋体" w:hint="eastAsia"/>
          <w:sz w:val="27"/>
          <w:szCs w:val="22"/>
          <w:lang w:bidi="ar"/>
        </w:rPr>
        <w:t>设</w:t>
      </w:r>
      <w:r w:rsidR="004D5FCB" w:rsidRPr="004D5FCB">
        <w:rPr>
          <w:rFonts w:ascii="宋体" w:eastAsia="宋体" w:hAnsi="宋体" w:cs="宋体" w:hint="eastAsia"/>
          <w:sz w:val="27"/>
          <w:szCs w:val="22"/>
          <w:lang w:bidi="ar"/>
        </w:rPr>
        <w:t>职业能力建设科</w:t>
      </w:r>
      <w:r w:rsidR="004D5FCB">
        <w:rPr>
          <w:rFonts w:ascii="宋体" w:eastAsia="宋体" w:hAnsi="宋体" w:cs="宋体" w:hint="eastAsia"/>
          <w:sz w:val="27"/>
          <w:szCs w:val="22"/>
          <w:lang w:bidi="ar"/>
        </w:rPr>
        <w:t>，</w:t>
      </w:r>
      <w:r w:rsidRPr="009E74A3">
        <w:rPr>
          <w:rFonts w:ascii="宋体" w:eastAsia="宋体" w:hAnsi="宋体" w:cs="宋体" w:hint="eastAsia"/>
          <w:sz w:val="27"/>
          <w:szCs w:val="22"/>
          <w:lang w:bidi="ar"/>
        </w:rPr>
        <w:t>科室</w:t>
      </w:r>
      <w:r w:rsidR="004D5FCB">
        <w:rPr>
          <w:rFonts w:ascii="宋体" w:eastAsia="宋体" w:hAnsi="宋体" w:cs="宋体" w:hint="eastAsia"/>
          <w:sz w:val="27"/>
          <w:szCs w:val="22"/>
          <w:lang w:bidi="ar"/>
        </w:rPr>
        <w:t>职能涵盖</w:t>
      </w:r>
      <w:r w:rsidR="004D5FCB" w:rsidRPr="004D5FCB">
        <w:rPr>
          <w:rFonts w:ascii="宋体" w:eastAsia="宋体" w:hAnsi="宋体" w:cs="宋体" w:hint="eastAsia"/>
          <w:sz w:val="27"/>
          <w:szCs w:val="22"/>
          <w:lang w:bidi="ar"/>
        </w:rPr>
        <w:t>拟订全市机关企事业单位工人技术等级职业技能考核鉴定的政策、办法并监督实施，组织实施国家职业分类、职业技能标准和职业技能资格制度</w:t>
      </w:r>
      <w:r w:rsidR="004D5FCB">
        <w:rPr>
          <w:rFonts w:ascii="宋体" w:eastAsia="宋体" w:hAnsi="宋体" w:cs="宋体" w:hint="eastAsia"/>
          <w:sz w:val="27"/>
          <w:szCs w:val="22"/>
          <w:lang w:bidi="ar"/>
        </w:rPr>
        <w:t>；</w:t>
      </w:r>
      <w:r w:rsidR="004D5FCB" w:rsidRPr="004D5FCB">
        <w:rPr>
          <w:rFonts w:ascii="宋体" w:eastAsia="宋体" w:hAnsi="宋体" w:cs="宋体" w:hint="eastAsia"/>
          <w:sz w:val="27"/>
          <w:szCs w:val="22"/>
          <w:lang w:bidi="ar"/>
        </w:rPr>
        <w:t>指导监督全市职业技能鉴定工作</w:t>
      </w:r>
      <w:r w:rsidR="004D5FCB">
        <w:rPr>
          <w:rFonts w:ascii="宋体" w:eastAsia="宋体" w:hAnsi="宋体" w:cs="宋体" w:hint="eastAsia"/>
          <w:sz w:val="27"/>
          <w:szCs w:val="22"/>
          <w:lang w:bidi="ar"/>
        </w:rPr>
        <w:t>；</w:t>
      </w:r>
      <w:r w:rsidR="004D5FCB" w:rsidRPr="004D5FCB">
        <w:rPr>
          <w:rFonts w:ascii="宋体" w:eastAsia="宋体" w:hAnsi="宋体" w:cs="宋体" w:hint="eastAsia"/>
          <w:sz w:val="27"/>
          <w:szCs w:val="22"/>
          <w:lang w:bidi="ar"/>
        </w:rPr>
        <w:t>统筹组织和指导全市职业技能竞赛</w:t>
      </w:r>
      <w:r w:rsidR="004D5FCB">
        <w:rPr>
          <w:rFonts w:ascii="宋体" w:eastAsia="宋体" w:hAnsi="宋体" w:cs="宋体" w:hint="eastAsia"/>
          <w:sz w:val="27"/>
          <w:szCs w:val="22"/>
          <w:lang w:bidi="ar"/>
        </w:rPr>
        <w:t>等</w:t>
      </w:r>
      <w:r w:rsidR="004D5FCB" w:rsidRPr="004D5FCB">
        <w:rPr>
          <w:rFonts w:ascii="宋体" w:eastAsia="宋体" w:hAnsi="宋体" w:cs="宋体" w:hint="eastAsia"/>
          <w:sz w:val="27"/>
          <w:szCs w:val="22"/>
          <w:lang w:bidi="ar"/>
        </w:rPr>
        <w:t>工作。</w:t>
      </w:r>
      <w:r w:rsidRPr="009E74A3">
        <w:rPr>
          <w:rFonts w:ascii="宋体" w:eastAsia="宋体" w:hAnsi="宋体" w:cs="宋体" w:hint="eastAsia"/>
          <w:sz w:val="27"/>
          <w:szCs w:val="22"/>
          <w:lang w:bidi="ar"/>
        </w:rPr>
        <w:t>市</w:t>
      </w:r>
      <w:proofErr w:type="gramStart"/>
      <w:r w:rsidRPr="009E74A3">
        <w:rPr>
          <w:rFonts w:ascii="宋体" w:eastAsia="宋体" w:hAnsi="宋体" w:cs="宋体" w:hint="eastAsia"/>
          <w:sz w:val="27"/>
          <w:szCs w:val="22"/>
          <w:lang w:bidi="ar"/>
        </w:rPr>
        <w:t>人社局</w:t>
      </w:r>
      <w:proofErr w:type="gramEnd"/>
      <w:r w:rsidRPr="009E74A3">
        <w:rPr>
          <w:rFonts w:ascii="宋体" w:eastAsia="宋体" w:hAnsi="宋体" w:cs="宋体" w:hint="eastAsia"/>
          <w:sz w:val="27"/>
          <w:szCs w:val="22"/>
          <w:lang w:bidi="ar"/>
        </w:rPr>
        <w:t>有健全的内部审计管理办法、项目支出预算管理办法，对项目资金使用管理有明确规定，能够有效监督和评价单位财务收支、经济活动的真实性、合法性；有效保障项目支出程序的规范性，提高项目资金使用效益。项目申报、审批、调整及项目资金申请、审批、拨付等方面严格执行相关规定，履行程序规范。</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项目内容明确，决策申报程序规范，项目预算编制有文件依据，且绩效目标与项目内容相匹配；组织机构健全，具备开展项目的能力、资源等条件，项目人员条件与项目相关并能够得到有效保障，无不确定因素和风险，能够保障项目的顺利实施。</w:t>
      </w:r>
    </w:p>
    <w:p w:rsidR="00D10540" w:rsidRDefault="00523015">
      <w:pPr>
        <w:pStyle w:val="2"/>
        <w:widowControl/>
        <w:ind w:firstLine="562"/>
        <w:rPr>
          <w:rFonts w:hint="default"/>
        </w:rPr>
      </w:pPr>
      <w:bookmarkStart w:id="29" w:name="_Toc27494597"/>
      <w:bookmarkStart w:id="30" w:name="_Toc18715"/>
      <w:r>
        <w:t>（五）筹资合</w:t>
      </w:r>
      <w:proofErr w:type="gramStart"/>
      <w:r>
        <w:t>规</w:t>
      </w:r>
      <w:proofErr w:type="gramEnd"/>
      <w:r>
        <w:t>性</w:t>
      </w:r>
      <w:bookmarkEnd w:id="29"/>
      <w:bookmarkEnd w:id="30"/>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本项目预算与绩效目标、项目内容相匹配，预算编制符合相关规定，编制依据充分，投入产出较为合理，属公共财政支持范围，财政支持方</w:t>
      </w:r>
      <w:r>
        <w:rPr>
          <w:rFonts w:ascii="宋体" w:eastAsia="宋体" w:hAnsi="宋体" w:cs="宋体" w:hint="eastAsia"/>
          <w:sz w:val="27"/>
          <w:szCs w:val="22"/>
          <w:lang w:bidi="ar"/>
        </w:rPr>
        <w:lastRenderedPageBreak/>
        <w:t>式科学合理。</w:t>
      </w:r>
    </w:p>
    <w:p w:rsidR="00D10540" w:rsidRDefault="00523015">
      <w:pPr>
        <w:pStyle w:val="2"/>
        <w:widowControl/>
        <w:ind w:firstLine="562"/>
        <w:rPr>
          <w:rFonts w:hint="default"/>
        </w:rPr>
      </w:pPr>
      <w:bookmarkStart w:id="31" w:name="_Toc24660"/>
      <w:bookmarkStart w:id="32" w:name="_Toc27494598"/>
      <w:r>
        <w:t>（六）总体结论</w:t>
      </w:r>
      <w:bookmarkEnd w:id="31"/>
      <w:bookmarkEnd w:id="32"/>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项目相关性显著，绩效可实现性较强，实施过程控制有效，预期绩效具有一定可持续性，且财政资金投入风险可控。综合评价，对该项目应“予以支持”。</w:t>
      </w:r>
    </w:p>
    <w:p w:rsidR="00D10540" w:rsidRDefault="00523015">
      <w:pPr>
        <w:pStyle w:val="1"/>
        <w:widowControl/>
        <w:ind w:firstLine="600"/>
        <w:rPr>
          <w:rFonts w:hint="default"/>
        </w:rPr>
      </w:pPr>
      <w:bookmarkStart w:id="33" w:name="_Toc5170"/>
      <w:bookmarkStart w:id="34" w:name="_Toc27494599"/>
      <w:r>
        <w:t>四、评估的相关建议</w:t>
      </w:r>
      <w:bookmarkEnd w:id="33"/>
      <w:bookmarkEnd w:id="34"/>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通过开展职业技能指导及技能大赛经费项目，筹备组织全市技工院校教师职业能力大赛和全市智能制造职业技能大赛，提升我市教职工职业技能，提升企业技术改造，提升智能制造人才技术水平。建议从两个方面予以加强。</w:t>
      </w:r>
    </w:p>
    <w:p w:rsidR="00D10540" w:rsidRDefault="00523015">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规范活动程序。项目涉及开展活动，因此要加强活动开展时的安全保障，保证活动程序环节的有效控制；制定监管措施，强化制度执行，明确监管责任，责任到人，确保活动有序进行；完善赛事服务，根据项目情况，从规模、场地、器材、装备、人员等方面加快构建相互衔接、配套支撑的服务体系，规范赛事活动。</w:t>
      </w:r>
    </w:p>
    <w:p w:rsidR="00D10540" w:rsidRDefault="00523015">
      <w:pPr>
        <w:adjustRightInd w:val="0"/>
        <w:snapToGrid w:val="0"/>
        <w:spacing w:line="360" w:lineRule="auto"/>
        <w:ind w:firstLineChars="200" w:firstLine="540"/>
        <w:rPr>
          <w:szCs w:val="27"/>
        </w:rPr>
      </w:pPr>
      <w:r>
        <w:rPr>
          <w:rFonts w:ascii="宋体" w:eastAsia="宋体" w:hAnsi="宋体" w:cs="宋体" w:hint="eastAsia"/>
          <w:sz w:val="27"/>
          <w:szCs w:val="22"/>
          <w:lang w:bidi="ar"/>
        </w:rPr>
        <w:t>第二</w:t>
      </w:r>
      <w:r>
        <w:rPr>
          <w:rFonts w:ascii="宋体" w:eastAsia="宋体" w:hAnsi="宋体" w:cs="宋体" w:hint="eastAsia"/>
          <w:sz w:val="27"/>
          <w:szCs w:val="27"/>
          <w:lang w:bidi="ar"/>
        </w:rPr>
        <w:t>，加强财务监督工作，及时发现财政资金管理中存在的问题并加以改进。通过定期开展财务监督检查，及时发现资金管理中存在的不规范、不合</w:t>
      </w:r>
      <w:proofErr w:type="gramStart"/>
      <w:r>
        <w:rPr>
          <w:rFonts w:ascii="宋体" w:eastAsia="宋体" w:hAnsi="宋体" w:cs="宋体" w:hint="eastAsia"/>
          <w:sz w:val="27"/>
          <w:szCs w:val="27"/>
          <w:lang w:bidi="ar"/>
        </w:rPr>
        <w:t>规</w:t>
      </w:r>
      <w:proofErr w:type="gramEnd"/>
      <w:r>
        <w:rPr>
          <w:rFonts w:ascii="宋体" w:eastAsia="宋体" w:hAnsi="宋体" w:cs="宋体" w:hint="eastAsia"/>
          <w:sz w:val="27"/>
          <w:szCs w:val="27"/>
          <w:lang w:bidi="ar"/>
        </w:rPr>
        <w:t>的问题，并根据发现的问题及时分析问题产生的原因并通过适当的方式反馈给单位领导和相关部门人员，及时采取有效措施加以改进，不断提高财政资金管理水平。</w:t>
      </w:r>
    </w:p>
    <w:p w:rsidR="00D10540" w:rsidRDefault="00523015">
      <w:pPr>
        <w:pStyle w:val="1"/>
        <w:widowControl/>
        <w:ind w:firstLine="600"/>
        <w:rPr>
          <w:rFonts w:hint="default"/>
        </w:rPr>
      </w:pPr>
      <w:bookmarkStart w:id="35" w:name="_Toc17920"/>
      <w:bookmarkStart w:id="36" w:name="_Toc27494600"/>
      <w:r>
        <w:t>五、其他需要说明的问题</w:t>
      </w:r>
      <w:bookmarkEnd w:id="35"/>
      <w:bookmarkEnd w:id="36"/>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D10540" w:rsidRDefault="00523015">
      <w:pPr>
        <w:pStyle w:val="1"/>
        <w:widowControl/>
        <w:ind w:firstLine="600"/>
        <w:rPr>
          <w:rFonts w:hint="default"/>
        </w:rPr>
      </w:pPr>
      <w:bookmarkStart w:id="37" w:name="_Toc26749"/>
      <w:bookmarkStart w:id="38" w:name="_Toc27494601"/>
      <w:r>
        <w:lastRenderedPageBreak/>
        <w:t>六、附件</w:t>
      </w:r>
      <w:bookmarkEnd w:id="37"/>
      <w:bookmarkEnd w:id="38"/>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附件1：事前绩效评估评分指标体系</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附件2：项目支出绩效目标申报表</w:t>
      </w: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附件3：专家及工作组情况表</w:t>
      </w:r>
    </w:p>
    <w:p w:rsidR="00D10540" w:rsidRDefault="00D10540">
      <w:pPr>
        <w:adjustRightInd w:val="0"/>
        <w:snapToGrid w:val="0"/>
        <w:spacing w:line="360" w:lineRule="auto"/>
        <w:ind w:firstLineChars="200" w:firstLine="420"/>
      </w:pPr>
    </w:p>
    <w:p w:rsidR="00D10540" w:rsidRDefault="00D10540">
      <w:pPr>
        <w:adjustRightInd w:val="0"/>
        <w:snapToGrid w:val="0"/>
        <w:spacing w:line="360" w:lineRule="auto"/>
        <w:ind w:firstLineChars="200" w:firstLine="420"/>
      </w:pPr>
    </w:p>
    <w:p w:rsidR="00D10540" w:rsidRDefault="00D10540">
      <w:pPr>
        <w:adjustRightInd w:val="0"/>
        <w:snapToGrid w:val="0"/>
        <w:spacing w:line="360" w:lineRule="auto"/>
        <w:ind w:firstLineChars="200" w:firstLine="420"/>
      </w:pPr>
    </w:p>
    <w:p w:rsidR="00D10540" w:rsidRDefault="00D10540">
      <w:pPr>
        <w:adjustRightInd w:val="0"/>
        <w:snapToGrid w:val="0"/>
        <w:spacing w:line="360" w:lineRule="auto"/>
        <w:ind w:firstLineChars="200" w:firstLine="420"/>
      </w:pPr>
    </w:p>
    <w:p w:rsidR="00D10540" w:rsidRDefault="00D10540">
      <w:pPr>
        <w:adjustRightInd w:val="0"/>
        <w:snapToGrid w:val="0"/>
        <w:spacing w:line="360" w:lineRule="auto"/>
        <w:ind w:firstLineChars="200" w:firstLine="420"/>
      </w:pPr>
    </w:p>
    <w:p w:rsidR="00D10540" w:rsidRDefault="00523015">
      <w:pPr>
        <w:adjustRightInd w:val="0"/>
        <w:snapToGrid w:val="0"/>
        <w:spacing w:line="360" w:lineRule="auto"/>
        <w:ind w:firstLineChars="200" w:firstLine="540"/>
      </w:pPr>
      <w:r>
        <w:rPr>
          <w:rFonts w:ascii="宋体" w:eastAsia="宋体" w:hAnsi="宋体" w:cs="宋体" w:hint="eastAsia"/>
          <w:sz w:val="27"/>
          <w:szCs w:val="22"/>
          <w:lang w:bidi="ar"/>
        </w:rPr>
        <w:t xml:space="preserve">                       山东正源智库信息咨询有限公司</w:t>
      </w:r>
    </w:p>
    <w:p w:rsidR="00D10540" w:rsidRDefault="00523015">
      <w:pPr>
        <w:adjustRightInd w:val="0"/>
        <w:snapToGrid w:val="0"/>
        <w:spacing w:line="360" w:lineRule="auto"/>
        <w:ind w:firstLineChars="1773" w:firstLine="4787"/>
      </w:pPr>
      <w:r>
        <w:rPr>
          <w:rFonts w:ascii="宋体" w:eastAsia="宋体" w:hAnsi="宋体" w:cs="宋体" w:hint="eastAsia"/>
          <w:sz w:val="27"/>
          <w:szCs w:val="22"/>
          <w:lang w:bidi="ar"/>
        </w:rPr>
        <w:t>2019年12月</w:t>
      </w:r>
    </w:p>
    <w:p w:rsidR="00D10540" w:rsidRDefault="00D10540"/>
    <w:p w:rsidR="00D10540" w:rsidRDefault="00D10540"/>
    <w:p w:rsidR="00D10540" w:rsidRDefault="00D10540"/>
    <w:sectPr w:rsidR="00D10540" w:rsidSect="00166C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20A" w:rsidRDefault="0055620A" w:rsidP="00166CF4">
      <w:r>
        <w:separator/>
      </w:r>
    </w:p>
  </w:endnote>
  <w:endnote w:type="continuationSeparator" w:id="0">
    <w:p w:rsidR="0055620A" w:rsidRDefault="0055620A" w:rsidP="0016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0" w:usb1="C000247B" w:usb2="00000009" w:usb3="00000000" w:csb0="2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229206"/>
      <w:docPartObj>
        <w:docPartGallery w:val="Page Numbers (Bottom of Page)"/>
        <w:docPartUnique/>
      </w:docPartObj>
    </w:sdtPr>
    <w:sdtEndPr/>
    <w:sdtContent>
      <w:p w:rsidR="00166CF4" w:rsidRDefault="00166CF4">
        <w:pPr>
          <w:pStyle w:val="a5"/>
          <w:jc w:val="center"/>
        </w:pPr>
        <w:r>
          <w:fldChar w:fldCharType="begin"/>
        </w:r>
        <w:r>
          <w:instrText>PAGE   \* MERGEFORMAT</w:instrText>
        </w:r>
        <w:r>
          <w:fldChar w:fldCharType="separate"/>
        </w:r>
        <w:r w:rsidR="00922251" w:rsidRPr="00922251">
          <w:rPr>
            <w:noProof/>
            <w:lang w:val="zh-CN"/>
          </w:rPr>
          <w:t>8</w:t>
        </w:r>
        <w:r>
          <w:fldChar w:fldCharType="end"/>
        </w:r>
      </w:p>
    </w:sdtContent>
  </w:sdt>
  <w:p w:rsidR="00166CF4" w:rsidRDefault="00166C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20A" w:rsidRDefault="0055620A" w:rsidP="00166CF4">
      <w:r>
        <w:separator/>
      </w:r>
    </w:p>
  </w:footnote>
  <w:footnote w:type="continuationSeparator" w:id="0">
    <w:p w:rsidR="0055620A" w:rsidRDefault="0055620A" w:rsidP="00166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CF4" w:rsidRDefault="00166CF4" w:rsidP="00166CF4">
    <w:pPr>
      <w:pStyle w:val="a4"/>
      <w:pBdr>
        <w:bottom w:val="single" w:sz="4" w:space="1" w:color="auto"/>
      </w:pBdr>
      <w:ind w:firstLine="360"/>
      <w:rPr>
        <w:rFonts w:ascii="楷体" w:eastAsia="楷体" w:hAnsi="楷体" w:cs="楷体"/>
        <w:i/>
        <w:iCs/>
      </w:rPr>
    </w:pPr>
    <w:r>
      <w:rPr>
        <w:rFonts w:ascii="楷体" w:eastAsia="楷体" w:hAnsi="楷体" w:cs="楷体" w:hint="eastAsia"/>
        <w:i/>
        <w:iCs/>
      </w:rPr>
      <w:t xml:space="preserve">                                                                    事前绩效评估报告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CB02A7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1E0AF07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87EB81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70840C38"/>
    <w:lvl w:ilvl="0">
      <w:start w:val="1"/>
      <w:numFmt w:val="decimal"/>
      <w:lvlText w:val="%1."/>
      <w:lvlJc w:val="left"/>
      <w:pPr>
        <w:tabs>
          <w:tab w:val="num" w:pos="780"/>
        </w:tabs>
        <w:ind w:leftChars="200" w:left="780" w:hangingChars="200" w:hanging="360"/>
      </w:pPr>
    </w:lvl>
  </w:abstractNum>
  <w:abstractNum w:abstractNumId="4">
    <w:nsid w:val="FFFFFF88"/>
    <w:multiLevelType w:val="singleLevel"/>
    <w:tmpl w:val="6E7ABED4"/>
    <w:lvl w:ilvl="0">
      <w:start w:val="1"/>
      <w:numFmt w:val="decimal"/>
      <w:lvlText w:val="%1."/>
      <w:lvlJc w:val="left"/>
      <w:pPr>
        <w:tabs>
          <w:tab w:val="num" w:pos="360"/>
        </w:tabs>
        <w:ind w:left="360" w:hangingChars="20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6E0CF9"/>
    <w:rsid w:val="00166CF4"/>
    <w:rsid w:val="001835CB"/>
    <w:rsid w:val="001D684A"/>
    <w:rsid w:val="00310AE0"/>
    <w:rsid w:val="004D5FCB"/>
    <w:rsid w:val="00504DF4"/>
    <w:rsid w:val="00523015"/>
    <w:rsid w:val="0055620A"/>
    <w:rsid w:val="005A16B5"/>
    <w:rsid w:val="007D1DD9"/>
    <w:rsid w:val="008649C4"/>
    <w:rsid w:val="00922251"/>
    <w:rsid w:val="00931519"/>
    <w:rsid w:val="009E74A3"/>
    <w:rsid w:val="00AB7DC5"/>
    <w:rsid w:val="00B67086"/>
    <w:rsid w:val="00CC4893"/>
    <w:rsid w:val="00D10540"/>
    <w:rsid w:val="00EF7A1B"/>
    <w:rsid w:val="00F834CB"/>
    <w:rsid w:val="046E0CF9"/>
    <w:rsid w:val="14150FED"/>
    <w:rsid w:val="17961893"/>
    <w:rsid w:val="1B9E79E0"/>
    <w:rsid w:val="1DA82F71"/>
    <w:rsid w:val="2D2D5C93"/>
    <w:rsid w:val="339E50BD"/>
    <w:rsid w:val="3A095B38"/>
    <w:rsid w:val="3B8C4321"/>
    <w:rsid w:val="48382E41"/>
    <w:rsid w:val="5B325F29"/>
    <w:rsid w:val="61CC2197"/>
    <w:rsid w:val="65B3318B"/>
    <w:rsid w:val="69055361"/>
    <w:rsid w:val="690D481F"/>
    <w:rsid w:val="72D369E3"/>
    <w:rsid w:val="77776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uiPriority="99"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uiPriority w:val="99"/>
    <w:qFormat/>
    <w:rsid w:val="00166C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66CF4"/>
    <w:rPr>
      <w:rFonts w:asciiTheme="minorHAnsi" w:eastAsiaTheme="minorEastAsia" w:hAnsiTheme="minorHAnsi" w:cstheme="minorBidi"/>
      <w:kern w:val="2"/>
      <w:sz w:val="18"/>
      <w:szCs w:val="18"/>
    </w:rPr>
  </w:style>
  <w:style w:type="paragraph" w:styleId="a5">
    <w:name w:val="footer"/>
    <w:basedOn w:val="a"/>
    <w:link w:val="Char0"/>
    <w:uiPriority w:val="99"/>
    <w:rsid w:val="00166CF4"/>
    <w:pPr>
      <w:tabs>
        <w:tab w:val="center" w:pos="4153"/>
        <w:tab w:val="right" w:pos="8306"/>
      </w:tabs>
      <w:snapToGrid w:val="0"/>
      <w:jc w:val="left"/>
    </w:pPr>
    <w:rPr>
      <w:sz w:val="18"/>
      <w:szCs w:val="18"/>
    </w:rPr>
  </w:style>
  <w:style w:type="character" w:customStyle="1" w:styleId="Char0">
    <w:name w:val="页脚 Char"/>
    <w:basedOn w:val="a0"/>
    <w:link w:val="a5"/>
    <w:uiPriority w:val="99"/>
    <w:rsid w:val="00166CF4"/>
    <w:rPr>
      <w:rFonts w:asciiTheme="minorHAnsi" w:eastAsiaTheme="minorEastAsia" w:hAnsiTheme="minorHAnsi" w:cstheme="minorBidi"/>
      <w:kern w:val="2"/>
      <w:sz w:val="18"/>
      <w:szCs w:val="18"/>
    </w:rPr>
  </w:style>
  <w:style w:type="paragraph" w:styleId="a6">
    <w:name w:val="Plain Text"/>
    <w:basedOn w:val="a"/>
    <w:link w:val="Char1"/>
    <w:rsid w:val="00166CF4"/>
    <w:rPr>
      <w:rFonts w:ascii="宋体" w:eastAsia="宋体" w:hAnsi="Courier New" w:cs="Courier New"/>
      <w:szCs w:val="21"/>
    </w:rPr>
  </w:style>
  <w:style w:type="character" w:customStyle="1" w:styleId="Char1">
    <w:name w:val="纯文本 Char"/>
    <w:basedOn w:val="a0"/>
    <w:link w:val="a6"/>
    <w:rsid w:val="00166CF4"/>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uiPriority="99"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uiPriority w:val="99"/>
    <w:qFormat/>
    <w:rsid w:val="00166C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66CF4"/>
    <w:rPr>
      <w:rFonts w:asciiTheme="minorHAnsi" w:eastAsiaTheme="minorEastAsia" w:hAnsiTheme="minorHAnsi" w:cstheme="minorBidi"/>
      <w:kern w:val="2"/>
      <w:sz w:val="18"/>
      <w:szCs w:val="18"/>
    </w:rPr>
  </w:style>
  <w:style w:type="paragraph" w:styleId="a5">
    <w:name w:val="footer"/>
    <w:basedOn w:val="a"/>
    <w:link w:val="Char0"/>
    <w:uiPriority w:val="99"/>
    <w:rsid w:val="00166CF4"/>
    <w:pPr>
      <w:tabs>
        <w:tab w:val="center" w:pos="4153"/>
        <w:tab w:val="right" w:pos="8306"/>
      </w:tabs>
      <w:snapToGrid w:val="0"/>
      <w:jc w:val="left"/>
    </w:pPr>
    <w:rPr>
      <w:sz w:val="18"/>
      <w:szCs w:val="18"/>
    </w:rPr>
  </w:style>
  <w:style w:type="character" w:customStyle="1" w:styleId="Char0">
    <w:name w:val="页脚 Char"/>
    <w:basedOn w:val="a0"/>
    <w:link w:val="a5"/>
    <w:uiPriority w:val="99"/>
    <w:rsid w:val="00166CF4"/>
    <w:rPr>
      <w:rFonts w:asciiTheme="minorHAnsi" w:eastAsiaTheme="minorEastAsia" w:hAnsiTheme="minorHAnsi" w:cstheme="minorBidi"/>
      <w:kern w:val="2"/>
      <w:sz w:val="18"/>
      <w:szCs w:val="18"/>
    </w:rPr>
  </w:style>
  <w:style w:type="paragraph" w:styleId="a6">
    <w:name w:val="Plain Text"/>
    <w:basedOn w:val="a"/>
    <w:link w:val="Char1"/>
    <w:rsid w:val="00166CF4"/>
    <w:rPr>
      <w:rFonts w:ascii="宋体" w:eastAsia="宋体" w:hAnsi="Courier New" w:cs="Courier New"/>
      <w:szCs w:val="21"/>
    </w:rPr>
  </w:style>
  <w:style w:type="character" w:customStyle="1" w:styleId="Char1">
    <w:name w:val="纯文本 Char"/>
    <w:basedOn w:val="a0"/>
    <w:link w:val="a6"/>
    <w:rsid w:val="00166CF4"/>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829</Words>
  <Characters>4728</Characters>
  <Application>Microsoft Office Word</Application>
  <DocSecurity>0</DocSecurity>
  <Lines>39</Lines>
  <Paragraphs>11</Paragraphs>
  <ScaleCrop>false</ScaleCrop>
  <Company/>
  <LinksUpToDate>false</LinksUpToDate>
  <CharactersWithSpaces>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4</cp:revision>
  <dcterms:created xsi:type="dcterms:W3CDTF">2019-12-18T09:57:00Z</dcterms:created>
  <dcterms:modified xsi:type="dcterms:W3CDTF">2020-05-13T05:40:00Z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